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ind w:left="567"/>
        <w:rPr>
          <w:i/>
          <w:i/>
          <w:iCs/>
        </w:rPr>
      </w:pPr>
      <w:r>
        <w:rPr>
          <w:i/>
          <w:iCs/>
        </w:rPr>
        <w:t>Tämä perusmalli on päivitetty lainsäädännön vuoden 2026 muutoksien mukaan.</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Tekstissä on ohjeita mutta ne ovat kaltevalla tekstillä, kehystetty ja tulee ottaa pois. Ohjeissa on myös otteita laista. </w:t>
      </w:r>
    </w:p>
    <w:p>
      <w:pPr>
        <w:pStyle w:val="Normal"/>
        <w:pBdr>
          <w:top w:val="single" w:sz="4" w:space="1" w:color="000000"/>
          <w:left w:val="single" w:sz="4" w:space="4" w:color="000000"/>
          <w:bottom w:val="single" w:sz="4" w:space="1" w:color="000000"/>
          <w:right w:val="single" w:sz="4" w:space="4" w:color="000000"/>
        </w:pBdr>
        <w:ind w:left="567"/>
        <w:rPr>
          <w:i/>
          <w:i/>
          <w:iCs/>
        </w:rPr>
      </w:pPr>
      <w:r>
        <w:rPr>
          <w:b/>
          <w:bCs/>
          <w:i/>
          <w:iCs/>
        </w:rPr>
        <w:t>Vahvistetut tekstit</w:t>
      </w:r>
      <w:r>
        <w:rPr>
          <w:i/>
          <w:iCs/>
        </w:rPr>
        <w:t xml:space="preserve"> ovat pakollisia, siis pitää ottaa mukaan, jotta valtakirja voidaan vahvistaa.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Lisäksi on oltava kaksi esteetöntä todistajaa (katso loppusivuja).</w:t>
      </w:r>
    </w:p>
    <w:p>
      <w:pPr>
        <w:pStyle w:val="Normal"/>
        <w:ind w:left="567"/>
        <w:rPr>
          <w:b/>
          <w:sz w:val="36"/>
          <w:szCs w:val="36"/>
        </w:rPr>
      </w:pPr>
      <w:r>
        <w:rPr>
          <w:b/>
          <w:sz w:val="36"/>
          <w:szCs w:val="36"/>
        </w:rPr>
        <w:t xml:space="preserve">Edunvalvontavaltakirja </w:t>
      </w:r>
    </w:p>
    <w:p>
      <w:pPr>
        <w:pStyle w:val="Normal"/>
        <w:tabs>
          <w:tab w:val="clear" w:pos="1304"/>
          <w:tab w:val="left" w:pos="3261" w:leader="none"/>
        </w:tabs>
        <w:ind w:left="567"/>
        <w:rPr/>
      </w:pPr>
      <w:r>
        <w:rPr/>
        <w:t>laadittu edunvalvontavaltuutuksesta annetun lain mukaisesti</w:t>
        <w:br/>
      </w:r>
      <w:hyperlink r:id="rId2">
        <w:r>
          <w:rPr>
            <w:rStyle w:val="Hyperlink"/>
          </w:rPr>
          <w:t>http://www.finlex.fi/fi/laki/ajantasa/2007/20070648</w:t>
        </w:r>
      </w:hyperlink>
    </w:p>
    <w:p>
      <w:pPr>
        <w:pStyle w:val="Normal"/>
        <w:tabs>
          <w:tab w:val="clear" w:pos="1304"/>
          <w:tab w:val="left" w:pos="3261" w:leader="none"/>
        </w:tabs>
        <w:ind w:left="567"/>
        <w:rPr>
          <w:b/>
          <w:sz w:val="28"/>
          <w:szCs w:val="28"/>
        </w:rPr>
      </w:pPr>
      <w:r>
        <w:rPr>
          <w:b/>
          <w:sz w:val="28"/>
          <w:szCs w:val="28"/>
        </w:rPr>
        <w:t>Voimaanastuminen</w:t>
      </w:r>
    </w:p>
    <w:p>
      <w:pPr>
        <w:pStyle w:val="Normal"/>
        <w:ind w:left="567"/>
        <w:rPr>
          <w:b/>
        </w:rPr>
      </w:pPr>
      <w:r>
        <w:rPr>
          <w:b/>
        </w:rPr>
        <w:t xml:space="preserve">Määrään valtuutuksen tulemaan voimaan siinä tapauksessa, että tulen sairauden, henkisen toiminnan häiriintymisen, heikentyneen terveyden tilan tai muun vastaavan syyn vuoksi kykenemättömäksi huolehtimaan asioistani. </w:t>
      </w:r>
    </w:p>
    <w:p>
      <w:pPr>
        <w:pStyle w:val="Normal"/>
        <w:tabs>
          <w:tab w:val="clear" w:pos="1304"/>
          <w:tab w:val="left" w:pos="3261" w:leader="none"/>
        </w:tabs>
        <w:ind w:left="567"/>
        <w:rPr>
          <w:b/>
          <w:sz w:val="28"/>
          <w:szCs w:val="28"/>
        </w:rPr>
      </w:pPr>
      <w:r>
        <w:rPr>
          <w:b/>
          <w:sz w:val="28"/>
          <w:szCs w:val="28"/>
        </w:rPr>
        <w:t>Valtuutus</w:t>
      </w:r>
    </w:p>
    <w:p>
      <w:pPr>
        <w:pStyle w:val="Normal"/>
        <w:tabs>
          <w:tab w:val="clear" w:pos="1304"/>
          <w:tab w:val="left" w:pos="3261" w:leader="none"/>
        </w:tabs>
        <w:ind w:left="567"/>
        <w:rPr/>
      </w:pPr>
      <w:r>
        <w:rPr>
          <w:b/>
        </w:rPr>
        <w:t>Valtuuttaja</w:t>
      </w:r>
      <w:r>
        <w:rPr/>
        <w:t xml:space="preserve">: </w:t>
        <w:tab/>
        <w:t>Anders Ason, s. 31.2.1933</w:t>
        <w:br/>
        <w:tab/>
        <w:t>Korkeanveden tie 9, 00100 HELSINKI</w:t>
      </w:r>
    </w:p>
    <w:p>
      <w:pPr>
        <w:pStyle w:val="Normal"/>
        <w:tabs>
          <w:tab w:val="clear" w:pos="1304"/>
          <w:tab w:val="left" w:pos="3261" w:leader="none"/>
        </w:tabs>
        <w:ind w:left="567"/>
        <w:rPr/>
      </w:pPr>
      <w:r>
        <w:rPr>
          <w:b/>
        </w:rPr>
        <w:t>Valtuutettu</w:t>
      </w:r>
      <w:r>
        <w:rPr/>
        <w:t>:</w:t>
        <w:tab/>
        <w:t>Anna Ason, s. 30.2.1938</w:t>
        <w:br/>
        <w:t>(vaimo)</w:t>
        <w:tab/>
        <w:t>Korkeanveden tie 9, 00100 HELSINKI</w:t>
      </w:r>
    </w:p>
    <w:p>
      <w:pPr>
        <w:pStyle w:val="Normal"/>
        <w:tabs>
          <w:tab w:val="clear" w:pos="1304"/>
          <w:tab w:val="left" w:pos="3261" w:leader="none"/>
        </w:tabs>
        <w:ind w:left="567"/>
        <w:rPr/>
      </w:pPr>
      <w:r>
        <w:rPr/>
        <w:t>Toissijainen valtuutettu</w:t>
        <w:tab/>
        <w:t>Bertil Ason, s. 31.9.1970</w:t>
        <w:br/>
        <w:t>ja varavaltuutettu (poika)</w:t>
        <w:tab/>
        <w:t>Kivikarintie 3 02600 ESPOO</w:t>
      </w:r>
    </w:p>
    <w:p>
      <w:pPr>
        <w:pStyle w:val="Normal"/>
        <w:tabs>
          <w:tab w:val="clear" w:pos="1304"/>
          <w:tab w:val="left" w:pos="3261" w:leader="none"/>
        </w:tabs>
        <w:ind w:left="567"/>
        <w:rPr/>
      </w:pPr>
      <w:r>
        <w:rPr/>
        <w:t>2 toissijainen valtuutettu</w:t>
        <w:tab/>
        <w:t>Cecilia Ason, s. 31.11.1973</w:t>
        <w:br/>
        <w:t>ja 2 varavaltuutettu (tytär)</w:t>
        <w:tab/>
        <w:t>Kallio</w:t>
      </w:r>
      <w:r>
        <w:rPr/>
        <w:t>nlae</w:t>
      </w:r>
      <w:r>
        <w:rPr/>
        <w:t xml:space="preserve">ntie 18, 06100 </w:t>
      </w:r>
      <w:r>
        <w:rPr/>
        <w:t>PORVOO</w:t>
      </w:r>
    </w:p>
    <w:p>
      <w:pPr>
        <w:pStyle w:val="Normal"/>
        <w:tabs>
          <w:tab w:val="clear" w:pos="1304"/>
          <w:tab w:val="left" w:pos="3261" w:leader="none"/>
        </w:tabs>
        <w:ind w:left="567"/>
        <w:rPr/>
      </w:pPr>
      <w:r>
        <w:rPr/>
        <w:t xml:space="preserve">Perheen ulkopuolinen </w:t>
        <w:tab/>
        <w:t>Xerxes Underberg, s. 31.4.</w:t>
      </w:r>
      <w:r>
        <w:rPr/>
        <w:t>1</w:t>
      </w:r>
      <w:r>
        <w:rPr/>
        <w:t>977</w:t>
        <w:br/>
        <w:t>3 varavaltuutettu</w:t>
        <w:tab/>
        <w:t>Suurpellontie 33, 02400 KIRKKONUMMI</w:t>
      </w:r>
    </w:p>
    <w:p>
      <w:pPr>
        <w:pStyle w:val="Normal"/>
        <w:tabs>
          <w:tab w:val="clear" w:pos="1304"/>
          <w:tab w:val="left" w:pos="2835" w:leader="none"/>
        </w:tabs>
        <w:ind w:left="567"/>
        <w:rPr>
          <w:b/>
        </w:rPr>
      </w:pPr>
      <w:r>
        <w:rPr>
          <w:b/>
        </w:rPr>
        <w:t>Valtuutan vaimoni Anna Ason edustamaan minua</w:t>
      </w:r>
    </w:p>
    <w:p>
      <w:pPr>
        <w:pStyle w:val="ListParagraph"/>
        <w:numPr>
          <w:ilvl w:val="0"/>
          <w:numId w:val="1"/>
        </w:numPr>
        <w:rPr>
          <w:b/>
        </w:rPr>
      </w:pPr>
      <w:r>
        <w:rPr>
          <w:b/>
        </w:rPr>
        <w:t>omaisuuttani koskevissa ja muissa taloudellisissa asioissa; sekä</w:t>
      </w:r>
    </w:p>
    <w:p>
      <w:pPr>
        <w:pStyle w:val="ListParagraph"/>
        <w:numPr>
          <w:ilvl w:val="0"/>
          <w:numId w:val="1"/>
        </w:numPr>
        <w:rPr>
          <w:b/>
        </w:rPr>
      </w:pPr>
      <w:r>
        <w:rPr>
          <w:b/>
        </w:rPr>
        <w:t xml:space="preserve">sellaisissa henkilöäni koskevissa asioissa, joiden merkitystä en kykene ymmärtämään, sillä hetkellä, jolloin valtuutusta on käytettävä. </w:t>
      </w:r>
    </w:p>
    <w:p>
      <w:pPr>
        <w:pStyle w:val="Normal"/>
        <w:ind w:left="567"/>
        <w:rPr/>
      </w:pPr>
      <w:r>
        <w:rPr/>
        <w:t xml:space="preserve">Tämä valtakirja korvaa kaikki aikaisemmin antamani edunvalvontavaltakirjat. </w:t>
      </w:r>
    </w:p>
    <w:p>
      <w:pPr>
        <w:pStyle w:val="Normal"/>
        <w:ind w:left="567"/>
        <w:rPr/>
      </w:pPr>
      <w:r>
        <w:rPr/>
        <w:t xml:space="preserve">Valtuutettu saa tämän valtakirjan nojalla muun muassa myydä tai vaihtaa omistamiani kiinteistöjä sekä hakea kiinnityksiä ja perustaa panttioikeuksia niihin. Edellytyksen on, että joko vaimoni Anna hyväksyy jokaisen kiinteistökaupan tai, ellei hän elä tai ole siihen kykenevä, lapseni Bertil ja Cecilia molemmat antavat suostumuksensa jokaiselle kiinteistökaupalle.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Laki vaati aikaisemmin, että määräykset kiinteistöistä tulee sisällyttää, jotta valtakirja koskisi myös kiinteistöjä. Jos valtakirja on allekirjoitettu 1.5.2026 tai sen jälkeen näitä määräyksiä ei tarvita. Kiinteistöjä ei kuitenkaan tarvitse yksilöidä. Suostumus ei ole välttämätön, mutta on otettu mukaan esimerkkinä. </w:t>
      </w:r>
    </w:p>
    <w:p>
      <w:pPr>
        <w:pStyle w:val="Normal"/>
        <w:ind w:left="567"/>
        <w:rPr/>
      </w:pPr>
      <w:r>
        <w:rPr/>
        <w:t xml:space="preserve">Valtakirja oikeuttaa myös hoitamaan kaikki minun pankkiasiat sekä käydä tallelokerollani. Pääasia pankkiasioistani sekä sijoitukseni ovat OmaSp:ssä, mutta minulla on myös tili S-pankissa ja saattaa olla autolaina OP-ryhmässä.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Yllä oleva määräys pankkiasioista ei ole pakollinen valtakirjan vahvistamisen kannalta mutta jotkin pankit vaativat, että pankkiasiat sisällytetään erikseen. Peruste on se, että lain mukaan valtuuttajaa itse määrittelee mitä asioita valtakirja oikeuttaa hoitamaan, esim. pankkiasioita. </w:t>
      </w:r>
    </w:p>
    <w:p>
      <w:pPr>
        <w:pStyle w:val="Normal"/>
        <w:tabs>
          <w:tab w:val="clear" w:pos="1304"/>
          <w:tab w:val="left" w:pos="2835" w:leader="none"/>
        </w:tabs>
        <w:ind w:left="567"/>
        <w:rPr/>
      </w:pPr>
      <w:r>
        <w:rPr/>
        <w:t xml:space="preserve">Valtuutettu saa tämän valtakirjan nojalla myös hoitaa kaikki sijoitukseni, myydä, ostaa ja vaihtaa niitä harkintansa mukaan. Arvopaperisijoitukset ovat rajoitettuja pörssilistattuihin osakkeisiin ja rahastoihin. Sijoitusten tulee olla siten heti myytävissä, että on riittäviä varoja hoitoa ja hoivaa varten. </w:t>
      </w:r>
    </w:p>
    <w:p>
      <w:pPr>
        <w:pStyle w:val="Normal"/>
        <w:tabs>
          <w:tab w:val="clear" w:pos="1304"/>
          <w:tab w:val="left" w:pos="3261" w:leader="none"/>
        </w:tabs>
        <w:ind w:left="567"/>
        <w:rPr>
          <w:sz w:val="28"/>
          <w:szCs w:val="28"/>
        </w:rPr>
      </w:pPr>
      <w:r>
        <w:rPr>
          <w:sz w:val="28"/>
          <w:szCs w:val="28"/>
        </w:rPr>
        <w:t>Hoito ja hoiva</w:t>
      </w:r>
    </w:p>
    <w:p>
      <w:pPr>
        <w:pStyle w:val="Normal"/>
        <w:tabs>
          <w:tab w:val="clear" w:pos="1304"/>
          <w:tab w:val="left" w:pos="2835" w:leader="none"/>
        </w:tabs>
        <w:ind w:left="567"/>
        <w:rPr/>
      </w:pPr>
      <w:r>
        <w:rPr/>
        <w:t xml:space="preserve">Valtuutetulla on oikeutettu ja velvollinen käsittelemään asioita koskien sekä hoitoani että hoivaani, pyytää tietoja ja tehdä tarpeellisia päätöksiä.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ind w:left="567"/>
        <w:rPr/>
      </w:pPr>
      <w:r>
        <w:rPr/>
        <w:t>On tulossa tavallisemmaksi, että sairaalat, hoivakodit ja vastaavat vaativat valtakirjan tietojen antamista varten ja sallia muita henkilöitä päättää potilaan asioista, hoitoa ja vastaavaa. Valtakirja voidaan sisällyttää edunvalvontavaltakirjaa tai hoitotahtoon tai muuhun sopivaan asiakirjaan. Ei riitä, että on perheenjäsen, ystävä tai jotain muuta.</w:t>
      </w:r>
    </w:p>
    <w:p>
      <w:pPr>
        <w:pStyle w:val="Normal"/>
        <w:tabs>
          <w:tab w:val="clear" w:pos="1304"/>
          <w:tab w:val="left" w:pos="2835" w:leader="none"/>
        </w:tabs>
        <w:ind w:left="567"/>
        <w:rPr/>
      </w:pPr>
      <w:r>
        <w:rPr/>
        <w:t xml:space="preserve">Valtuutetulla on myös oikeus muuttaa postiosoitteeni sekä avata kaikki minulle tuleva posti ja hoitaa siinä esille tulevia asioita.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Ilman tätä oikeutta valtuutettu ei saa lukea postia. </w:t>
      </w:r>
    </w:p>
    <w:p>
      <w:pPr>
        <w:pStyle w:val="Normal"/>
        <w:tabs>
          <w:tab w:val="clear" w:pos="1304"/>
          <w:tab w:val="left" w:pos="2835" w:leader="none"/>
        </w:tabs>
        <w:ind w:left="567"/>
        <w:rPr/>
      </w:pPr>
      <w:r>
        <w:rPr/>
        <w:t xml:space="preserve">Valtuutetun tulee tarvittaessa käyttää juristia varmistamaan, että asia hoidetaan asianmukaisesti. </w:t>
      </w:r>
    </w:p>
    <w:p>
      <w:pPr>
        <w:pStyle w:val="Normal"/>
        <w:tabs>
          <w:tab w:val="clear" w:pos="1304"/>
          <w:tab w:val="left" w:pos="3261" w:leader="none"/>
        </w:tabs>
        <w:ind w:left="567"/>
        <w:rPr>
          <w:sz w:val="28"/>
          <w:szCs w:val="28"/>
        </w:rPr>
      </w:pPr>
      <w:r>
        <w:rPr>
          <w:sz w:val="28"/>
          <w:szCs w:val="28"/>
        </w:rPr>
      </w:r>
      <w:r>
        <w:br w:type="page"/>
      </w:r>
    </w:p>
    <w:p>
      <w:pPr>
        <w:pStyle w:val="Normal"/>
        <w:tabs>
          <w:tab w:val="clear" w:pos="1304"/>
          <w:tab w:val="left" w:pos="3261" w:leader="none"/>
        </w:tabs>
        <w:spacing w:before="0" w:after="200"/>
        <w:ind w:left="567"/>
        <w:rPr>
          <w:sz w:val="28"/>
          <w:szCs w:val="28"/>
        </w:rPr>
      </w:pPr>
      <w:r>
        <w:rPr>
          <w:sz w:val="28"/>
          <w:szCs w:val="28"/>
        </w:rPr>
        <w:t xml:space="preserve">Tärkeitä papereita </w:t>
      </w:r>
    </w:p>
    <w:p>
      <w:pPr>
        <w:pStyle w:val="Normal"/>
        <w:tabs>
          <w:tab w:val="clear" w:pos="1304"/>
          <w:tab w:val="left" w:pos="2835" w:leader="none"/>
        </w:tabs>
        <w:ind w:left="567"/>
        <w:rPr/>
      </w:pPr>
      <w:r>
        <w:rPr/>
        <w:t>Kodissani on kansio merkitty Tärkeitä papereita. Valtuutetun tulee ottaa ja säilyttää tämä kansio niin etten hävitä olennaisia asiapapereita, jos tulen muistisairaaksi tai jotain vastaavaa.</w:t>
      </w:r>
    </w:p>
    <w:p>
      <w:pPr>
        <w:pStyle w:val="Normal"/>
        <w:tabs>
          <w:tab w:val="clear" w:pos="1304"/>
          <w:tab w:val="left" w:pos="3261" w:leader="none"/>
        </w:tabs>
        <w:ind w:left="567"/>
        <w:rPr>
          <w:sz w:val="28"/>
          <w:szCs w:val="28"/>
        </w:rPr>
      </w:pPr>
      <w:r>
        <w:rPr>
          <w:sz w:val="28"/>
          <w:szCs w:val="28"/>
        </w:rPr>
        <w:t xml:space="preserve">Sijaisuusjärjestelyt sekä vastuuhenkilön vaihtaminen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Yksi valtuutettu on pakollinen minimi mutta vahva suositus on, että otetaan useampia mukaan. </w:t>
      </w:r>
    </w:p>
    <w:p>
      <w:pPr>
        <w:pStyle w:val="Normal"/>
        <w:ind w:left="567"/>
        <w:rPr/>
      </w:pPr>
      <w:r>
        <w:rPr/>
        <w:t xml:space="preserve">Nimeän yllä mainitut kaksi toissijaisiksi valtuutetuiksi määritellyt henkilöt toissijaisiksi valtuutetuiksi yllä mainitussa ensisijaisuusjärjestyksessä sen varalta, että Anna Ason ei ota valtuutetun tehtävää vastaan, luopuu siitä tai tulee pysyvästi estyneeksi hoitamaan sitä. </w:t>
      </w:r>
    </w:p>
    <w:p>
      <w:pPr>
        <w:pStyle w:val="Normal"/>
        <w:ind w:left="567"/>
        <w:rPr/>
      </w:pPr>
      <w:r>
        <w:rPr/>
        <w:t xml:space="preserve">Nimeän yllä mainitut kolme varavaltuutetuiksi määritellyt henkilöt varavaltuutetuiksi yllä mainitussa ensisijaisuusjärjestyksessä sen varalta, että valtuutettu tulee sairauden, matkan tai esteellisyyden vuoksi taikka muusta syystä tilapäiseksi estyneeksi hoitamaan valtuutetun tehtävää. </w:t>
      </w:r>
    </w:p>
    <w:p>
      <w:pPr>
        <w:pStyle w:val="Normal"/>
        <w:ind w:left="567"/>
        <w:rPr/>
      </w:pPr>
      <w:r>
        <w:rPr/>
        <w:t xml:space="preserve">Perheen ulkopuolinen varavaltuutettu hoitaa esteellisyystapauksessa vain ne tehtävät, joita esteellinen valtuutettu ei saa hoitaa. Varavaltuutettu täyttää ne esteettömyysvaatimukset, jotka säädetään lain §17. </w:t>
      </w:r>
    </w:p>
    <w:tbl>
      <w:tblPr>
        <w:tblStyle w:val="TaulukkoRuudukko"/>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3"/>
              <w:widowControl/>
              <w:spacing w:before="280" w:after="280"/>
              <w:jc w:val="left"/>
              <w:rPr>
                <w:rFonts w:cs="Times New Roman"/>
                <w:kern w:val="0"/>
                <w:lang w:val="fi-FI" w:bidi="ar-SA"/>
              </w:rPr>
            </w:pPr>
            <w:bookmarkStart w:id="0" w:name="OT0"/>
            <w:bookmarkEnd w:id="0"/>
            <w:r>
              <w:rPr>
                <w:rFonts w:eastAsia="Calibri" w:cs="Times New Roman" w:ascii="Calibri" w:hAnsi="Calibri"/>
                <w:b w:val="false"/>
                <w:bCs w:val="false"/>
                <w:i/>
                <w:iCs/>
                <w:kern w:val="0"/>
                <w:sz w:val="22"/>
                <w:szCs w:val="22"/>
                <w:lang w:val="fi-FI" w:eastAsia="en-US" w:bidi="ar-SA"/>
              </w:rPr>
              <w:t>17 §Valtuutetun esteellisyys (uusi muoto 1.5.2026 alkaen)</w:t>
            </w:r>
          </w:p>
          <w:p>
            <w:pPr>
              <w:pStyle w:val="BodyText"/>
              <w:ind w:hanging="0" w:left="0" w:right="0"/>
              <w:rPr>
                <w:rFonts w:ascii="unset" w:hAnsi="unset"/>
                <w:i/>
                <w:i/>
                <w:iCs/>
              </w:rPr>
            </w:pPr>
            <w:r>
              <w:rPr>
                <w:rFonts w:ascii="unset" w:hAnsi="unset"/>
                <w:i/>
                <w:iCs/>
              </w:rPr>
              <w:t>Valtuutettu ei saa edustaa valtuuttajaa, jos vastapuolena on:</w:t>
            </w:r>
          </w:p>
          <w:p>
            <w:pPr>
              <w:pStyle w:val="BodyText"/>
              <w:ind w:hanging="0" w:left="0" w:right="0"/>
              <w:rPr>
                <w:i/>
                <w:i/>
                <w:iCs/>
              </w:rPr>
            </w:pPr>
            <w:r>
              <w:rPr>
                <w:i/>
                <w:iCs/>
              </w:rPr>
              <w:t>1) </w:t>
            </w:r>
            <w:r>
              <w:rPr>
                <w:rFonts w:ascii="unset" w:hAnsi="unset"/>
                <w:i/>
                <w:iCs/>
              </w:rPr>
              <w:t>valtuutettu itse, valtuutetun puoliso tai joku, jota valtuutettu edustaa;</w:t>
            </w:r>
          </w:p>
          <w:p>
            <w:pPr>
              <w:pStyle w:val="BodyText"/>
              <w:ind w:hanging="0" w:left="0" w:right="0"/>
              <w:rPr>
                <w:i/>
                <w:i/>
                <w:iCs/>
              </w:rPr>
            </w:pPr>
            <w:r>
              <w:rPr>
                <w:i/>
                <w:iCs/>
              </w:rPr>
              <w:t>2) </w:t>
            </w:r>
            <w:r>
              <w:rPr>
                <w:rFonts w:ascii="unset" w:hAnsi="unset"/>
                <w:i/>
                <w:iCs/>
              </w:rPr>
              <w:t>valtuutetun tai hänen puolisonsa lapsi, lapsenlapsi, sisarus, vanhempi tai isovanhempi taikka tällaisen henkilön puoliso; tai</w:t>
            </w:r>
          </w:p>
          <w:p>
            <w:pPr>
              <w:pStyle w:val="BodyText"/>
              <w:ind w:hanging="0" w:left="0" w:right="0"/>
              <w:rPr>
                <w:i/>
                <w:i/>
                <w:iCs/>
              </w:rPr>
            </w:pPr>
            <w:r>
              <w:rPr>
                <w:i/>
                <w:iCs/>
              </w:rPr>
              <w:t>3) </w:t>
            </w:r>
            <w:r>
              <w:rPr>
                <w:rFonts w:ascii="unset" w:hAnsi="unset"/>
                <w:i/>
                <w:iCs/>
              </w:rPr>
              <w:t>valtuutetun sisaruksen lapsi.</w:t>
            </w:r>
          </w:p>
          <w:p>
            <w:pPr>
              <w:pStyle w:val="BodyText"/>
              <w:ind w:hanging="0" w:left="0" w:right="0"/>
              <w:rPr>
                <w:rFonts w:ascii="unset" w:hAnsi="unset"/>
                <w:i/>
                <w:i/>
                <w:iCs/>
              </w:rPr>
            </w:pPr>
            <w:r>
              <w:rPr>
                <w:rFonts w:ascii="unset" w:hAnsi="unset"/>
                <w:i/>
                <w:iCs/>
              </w:rPr>
              <w:t>Puolisoilla tarkoitetaan 1 momentissa aviopuolisoita ja yhteisessä taloudessa avioliitonomaisissa olosuhteissa tai muussa parisuhteessa eläviä. Sukulaisiin rinnastetaan vastaavat puolisukulaiset.</w:t>
            </w:r>
          </w:p>
          <w:p>
            <w:pPr>
              <w:pStyle w:val="BodyText"/>
              <w:spacing w:before="0" w:after="140"/>
              <w:ind w:hanging="0" w:left="0" w:right="0"/>
              <w:rPr>
                <w:rFonts w:ascii="unset" w:hAnsi="unset"/>
              </w:rPr>
            </w:pPr>
            <w:r>
              <w:rPr>
                <w:rFonts w:ascii="unset" w:hAnsi="unset"/>
                <w:i/>
                <w:iCs/>
              </w:rPr>
              <w:t>Valtuutettu ei saa edustaa valtuuttajaa myöskään silloin, kun valtuutetun ja valtuuttajan edut saattavat muusta kuin 1 momentissa mainitusta syystä joutua asiassa ristiriitaan keskenään.</w:t>
            </w:r>
          </w:p>
        </w:tc>
      </w:tr>
    </w:tbl>
    <w:p>
      <w:pPr>
        <w:pStyle w:val="Normal"/>
        <w:ind w:left="567"/>
        <w:rPr/>
      </w:pPr>
      <w:r>
        <w:rPr/>
      </w:r>
    </w:p>
    <w:p>
      <w:pPr>
        <w:pStyle w:val="Normal"/>
        <w:ind w:left="567"/>
        <w:rPr/>
      </w:pPr>
      <w:r>
        <w:rPr/>
        <w:t>Kaikilla näillä henkilöillä on oikeus luopua tehtävästään, esim. jos syntyy riita.</w:t>
      </w:r>
    </w:p>
    <w:p>
      <w:pPr>
        <w:pStyle w:val="Normal"/>
        <w:ind w:left="567"/>
        <w:rPr/>
      </w:pPr>
      <w:r>
        <w:rPr/>
        <w:t xml:space="preserve">Kun varavaltuutettu päättää jostakin hänen tulee antaa päätös, lahjakirja, kauppakirja tms. kirjallisena valtuutetulle, joka sitten säilyttää asiapaperin. Valtuutetulla on oikeus ja velvollisuus kassanhoitajan tapaan toteuttaa päätös, esim. tilisiirtona. Esteellisyydessä on olennaista päätös, ei pankkisiirto tms. </w:t>
      </w:r>
    </w:p>
    <w:p>
      <w:pPr>
        <w:pStyle w:val="Normal"/>
        <w:pBdr>
          <w:top w:val="single" w:sz="2" w:space="1" w:color="000000"/>
          <w:left w:val="single" w:sz="2" w:space="1" w:color="000000"/>
          <w:bottom w:val="single" w:sz="2" w:space="1" w:color="000000"/>
          <w:right w:val="single" w:sz="2" w:space="1" w:color="000000"/>
        </w:pBdr>
        <w:ind w:left="567"/>
        <w:rPr>
          <w:i/>
          <w:i/>
          <w:iCs/>
        </w:rPr>
      </w:pPr>
      <w:r>
        <w:rPr>
          <w:i/>
          <w:iCs/>
        </w:rPr>
        <w:t>1.5.2026 alkaen valtuutet</w:t>
      </w:r>
      <w:r>
        <w:rPr>
          <w:i/>
          <w:iCs/>
        </w:rPr>
        <w:t>tu</w:t>
      </w:r>
      <w:r>
        <w:rPr>
          <w:i/>
          <w:iCs/>
        </w:rPr>
        <w:t xml:space="preserve"> on oikeutettu antamaan muille kuin itselleen olosuhteisiin nähden </w:t>
      </w:r>
      <w:r>
        <w:rPr>
          <w:i/>
          <w:iCs/>
        </w:rPr>
        <w:t xml:space="preserve">tavanomaisen ja </w:t>
      </w:r>
      <w:r>
        <w:rPr>
          <w:i/>
          <w:iCs/>
        </w:rPr>
        <w:t xml:space="preserve">vähäisen lahjan jos lahjan antamisen perusteet on yksilöity valtakirjassa. Näissä tapauksissa varavaltuutettua ei siis tarvita. </w:t>
      </w:r>
    </w:p>
    <w:p>
      <w:pPr>
        <w:pStyle w:val="Normal"/>
        <w:ind w:left="567"/>
        <w:rPr/>
      </w:pPr>
      <w:r>
        <w:rPr/>
      </w:r>
    </w:p>
    <w:tbl>
      <w:tblPr>
        <w:tblStyle w:val="TaulukkoRuudukko"/>
        <w:tblW w:w="8954"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8954"/>
      </w:tblGrid>
      <w:tr>
        <w:trPr/>
        <w:tc>
          <w:tcPr>
            <w:tcW w:w="8954" w:type="dxa"/>
            <w:tcBorders/>
          </w:tcPr>
          <w:p>
            <w:pPr>
              <w:pStyle w:val="Normal"/>
              <w:widowControl/>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Perheen ulkopuolinen varavaltuutettu</w:t>
            </w:r>
          </w:p>
          <w:p>
            <w:pPr>
              <w:pStyle w:val="Normal"/>
              <w:widowControl/>
              <w:suppressAutoHyphens w:val="false"/>
              <w:spacing w:lineRule="auto" w:line="240" w:before="0" w:after="0"/>
              <w:jc w:val="left"/>
              <w:textAlignment w:val="baseline"/>
              <w:rPr>
                <w:i/>
                <w:i/>
                <w:iCs/>
              </w:rPr>
            </w:pPr>
            <w:r>
              <w:rPr>
                <w:i/>
                <w:iCs/>
              </w:rPr>
            </w:r>
          </w:p>
          <w:p>
            <w:pPr>
              <w:pStyle w:val="Normal"/>
              <w:widowControl/>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 xml:space="preserve">Tällainen varavaltuutettu on tarpeen, jos kaikki muut varavaltuutetut ovat perheenjäseniä ja siksi siitä syystä voivat olla esteellisiä </w:t>
            </w:r>
            <w:r>
              <w:rPr>
                <w:rFonts w:eastAsia="Calibri" w:cs="Times New Roman"/>
                <w:i/>
                <w:iCs/>
                <w:kern w:val="0"/>
                <w:sz w:val="22"/>
                <w:szCs w:val="22"/>
                <w:lang w:val="fi-FI" w:eastAsia="en-US" w:bidi="ar-SA"/>
              </w:rPr>
              <w:t>eikä asia ole vähäinen lahja</w:t>
            </w:r>
            <w:r>
              <w:rPr>
                <w:rFonts w:eastAsia="Calibri" w:cs="Times New Roman"/>
                <w:i/>
                <w:iCs/>
                <w:kern w:val="0"/>
                <w:sz w:val="22"/>
                <w:szCs w:val="22"/>
                <w:lang w:val="fi-FI" w:eastAsia="en-US" w:bidi="ar-SA"/>
              </w:rPr>
              <w:t>. Alla on kaksi esimerkkiä koskien tämän valtakirjan perhettä. Perheen ulkopuolinen varavaltuutettu voi luopua tehtävästä, esim. jos syntyy riitoja.</w:t>
            </w:r>
          </w:p>
          <w:p>
            <w:pPr>
              <w:pStyle w:val="Normal"/>
              <w:widowControl/>
              <w:suppressAutoHyphens w:val="false"/>
              <w:spacing w:lineRule="auto" w:line="240" w:before="0" w:after="0"/>
              <w:jc w:val="left"/>
              <w:textAlignment w:val="baseline"/>
              <w:rPr>
                <w:i/>
                <w:i/>
                <w:iCs/>
              </w:rPr>
            </w:pPr>
            <w:r>
              <w:rPr>
                <w:i/>
                <w:iCs/>
              </w:rPr>
            </w:r>
          </w:p>
          <w:p>
            <w:pPr>
              <w:pStyle w:val="ListParagraph"/>
              <w:widowControl/>
              <w:numPr>
                <w:ilvl w:val="0"/>
                <w:numId w:val="2"/>
              </w:numPr>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 xml:space="preserve">Valtuuttaja Anders tulee kyvyttömäksi hoitaa asioitaan ja tämä valtakirja vahvistetaan. Sitten Anna kuolee. Poika sekä tytär ovat silloin kuolinpesän osakkaita ja samanaikaisesti valtuutettuja tai varavaltuutettuja Andersin puolesta, siis esteellisiä. Leski Anders ja Annan kuolinpesä </w:t>
            </w:r>
            <w:r>
              <w:rPr>
                <w:rFonts w:eastAsia="Calibri" w:cs="Times New Roman"/>
                <w:i/>
                <w:iCs/>
                <w:kern w:val="0"/>
                <w:sz w:val="22"/>
                <w:szCs w:val="22"/>
                <w:lang w:val="fi-FI" w:eastAsia="en-US" w:bidi="ar-SA"/>
              </w:rPr>
              <w:t xml:space="preserve">tulee </w:t>
            </w:r>
            <w:r>
              <w:rPr>
                <w:rFonts w:eastAsia="Calibri" w:cs="Times New Roman"/>
                <w:i/>
                <w:iCs/>
                <w:kern w:val="0"/>
                <w:sz w:val="22"/>
                <w:szCs w:val="22"/>
                <w:lang w:val="fi-FI" w:eastAsia="en-US" w:bidi="ar-SA"/>
              </w:rPr>
              <w:t>sopi</w:t>
            </w:r>
            <w:r>
              <w:rPr>
                <w:rFonts w:eastAsia="Calibri" w:cs="Times New Roman"/>
                <w:i/>
                <w:iCs/>
                <w:kern w:val="0"/>
                <w:sz w:val="22"/>
                <w:szCs w:val="22"/>
                <w:lang w:val="fi-FI" w:eastAsia="en-US" w:bidi="ar-SA"/>
              </w:rPr>
              <w:t>a</w:t>
            </w:r>
            <w:r>
              <w:rPr>
                <w:rFonts w:eastAsia="Calibri" w:cs="Times New Roman"/>
                <w:i/>
                <w:iCs/>
                <w:kern w:val="0"/>
                <w:sz w:val="22"/>
                <w:szCs w:val="22"/>
                <w:lang w:val="fi-FI" w:eastAsia="en-US" w:bidi="ar-SA"/>
              </w:rPr>
              <w:t xml:space="preserve"> osituksesta ennen perinnönjakoa. Perheenjäsenet olisivat tällöin kahta puolen pöytää ja asiallisesti sopisivat itsensä kanssa.</w:t>
            </w:r>
          </w:p>
          <w:p>
            <w:pPr>
              <w:pStyle w:val="Normal"/>
              <w:widowControl/>
              <w:suppressAutoHyphens w:val="false"/>
              <w:spacing w:lineRule="auto" w:line="240" w:before="0" w:after="0"/>
              <w:jc w:val="left"/>
              <w:textAlignment w:val="baseline"/>
              <w:rPr>
                <w:i/>
                <w:i/>
                <w:iCs/>
              </w:rPr>
            </w:pPr>
            <w:r>
              <w:rPr>
                <w:i/>
                <w:iCs/>
              </w:rPr>
            </w:r>
          </w:p>
          <w:p>
            <w:pPr>
              <w:pStyle w:val="ListParagraph"/>
              <w:widowControl/>
              <w:numPr>
                <w:ilvl w:val="0"/>
                <w:numId w:val="2"/>
              </w:numPr>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Kaikki ovat sitä mieltä, että perheen kesämökki, jonka Anders ja Anna omistavat puoleksi, tulisi pitää perheen piirissä ja poika Bertil lunastaisi mökin. Anna voi myydä osuutensa Bertilille. Anna, Bertil ja Cecilia ovat kaikki esteellisiä edustamaan Andersia kauppakirjassa. Valtakirjalla ei voi myydä kiinteistöä itselle eikä perheenjäsenelle.</w:t>
            </w:r>
          </w:p>
          <w:p>
            <w:pPr>
              <w:pStyle w:val="Normal"/>
              <w:widowControl/>
              <w:suppressAutoHyphens w:val="false"/>
              <w:spacing w:lineRule="auto" w:line="240" w:before="0" w:after="0"/>
              <w:jc w:val="left"/>
              <w:textAlignment w:val="baseline"/>
              <w:rPr>
                <w:i/>
                <w:i/>
                <w:iCs/>
              </w:rPr>
            </w:pPr>
            <w:r>
              <w:rPr>
                <w:i/>
                <w:iCs/>
              </w:rPr>
            </w:r>
          </w:p>
          <w:p>
            <w:pPr>
              <w:pStyle w:val="Normal"/>
              <w:widowControl/>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Kummassakin tapauksessa tarvitaan perheen ulkopuolinen varavaltuutettu. Vaihtoehtona on Digi- ja väestötietoviraston (ent. maistraatti) holhoustoimilain perusteella määräämä edunvalvoja.</w:t>
            </w:r>
          </w:p>
          <w:p>
            <w:pPr>
              <w:pStyle w:val="Normal"/>
              <w:widowControl/>
              <w:suppressAutoHyphens w:val="false"/>
              <w:spacing w:lineRule="auto" w:line="240" w:before="0" w:after="0"/>
              <w:jc w:val="left"/>
              <w:textAlignment w:val="baseline"/>
              <w:rPr>
                <w:rFonts w:ascii="Times New Roman" w:hAnsi="Times New Roman" w:eastAsia="Times New Roman"/>
                <w:sz w:val="24"/>
                <w:szCs w:val="24"/>
                <w:lang w:eastAsia="fi-FI"/>
              </w:rPr>
            </w:pPr>
            <w:r>
              <w:rPr>
                <w:rFonts w:eastAsia="Times New Roman" w:ascii="Times New Roman" w:hAnsi="Times New Roman"/>
                <w:sz w:val="24"/>
                <w:szCs w:val="24"/>
                <w:lang w:eastAsia="fi-FI"/>
              </w:rPr>
            </w:r>
          </w:p>
        </w:tc>
      </w:tr>
    </w:tbl>
    <w:p>
      <w:pPr>
        <w:pStyle w:val="Normal"/>
        <w:ind w:left="567"/>
        <w:rPr/>
      </w:pPr>
      <w:r>
        <w:rPr/>
      </w:r>
    </w:p>
    <w:p>
      <w:pPr>
        <w:pStyle w:val="Normal"/>
        <w:ind w:left="567"/>
        <w:rPr/>
      </w:pPr>
      <w:r>
        <w:rPr/>
        <w:t xml:space="preserve">Kokonaisvastuun siirtäminen toissijaiselle valtuutetulle edellyttää, että toissijainen valtuutettu hakee valtuutuksen hyväksymistä itselleen. Samoin varavaltuutetun jonkin tehtävän hoitamista edellyttää, että varavaltuutettu hakee valtuutuksen hyväksymistä tätä nimenomaista tehtävää varten.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Edellä selostetut valtuutuksen hyväksymiset ovat muuttuneet alkuajoilta, mm. siksi että nykyään on käytäntönä, että tehdään useampia alkuperäisiä edunvalvontavaltakirjoja, jolloin mihinkään valtakirjaan ei tule hyväksymismerkintää. Tämä on käytäntönä, joskin laissa ei erikseen mainita, että valtakirjassa oleva useita henkilöitä koskeva valtuutus vahvistetaan kunkin henkilön osalta erikseen. </w:t>
      </w:r>
    </w:p>
    <w:p>
      <w:pPr>
        <w:pStyle w:val="Normal"/>
        <w:tabs>
          <w:tab w:val="clear" w:pos="1304"/>
          <w:tab w:val="left" w:pos="3261" w:leader="none"/>
        </w:tabs>
        <w:ind w:left="567"/>
        <w:rPr>
          <w:sz w:val="28"/>
          <w:szCs w:val="28"/>
        </w:rPr>
      </w:pPr>
      <w:r>
        <w:rPr>
          <w:sz w:val="28"/>
          <w:szCs w:val="28"/>
        </w:rPr>
        <w:t xml:space="preserve">Määritelmät ja vastuut </w:t>
      </w:r>
    </w:p>
    <w:p>
      <w:pPr>
        <w:pStyle w:val="Normal"/>
        <w:ind w:left="567"/>
        <w:rPr/>
      </w:pPr>
      <w:r>
        <w:rPr/>
        <w:t xml:space="preserve">Tässä valtakirjassa termi valtuutettu tarkoittaa joko tehtävää hoitavaa valtuutettua tai valtuutettua sekä kaikki toissijaisia valtuutettuja. Valtuutetun tehtävät hoitavalla valtuutetulla on kokonaisvastuu kaikista tehtävistä. </w:t>
      </w:r>
    </w:p>
    <w:p>
      <w:pPr>
        <w:pStyle w:val="Normal"/>
        <w:ind w:left="567"/>
        <w:rPr/>
      </w:pPr>
      <w:r>
        <w:rPr/>
        <w:t xml:space="preserve">Varavaltuutetulla on vastuu ainoastaan niistä tehtävistä, jotka on hänelle annettu. </w:t>
      </w:r>
    </w:p>
    <w:p>
      <w:pPr>
        <w:pStyle w:val="Normal"/>
        <w:ind w:left="567"/>
        <w:rPr/>
      </w:pPr>
      <w:r>
        <w:rPr/>
        <w:t xml:space="preserve">Hoito ja hoitotahto koskevat lääketieteellistä hoitoa. </w:t>
      </w:r>
    </w:p>
    <w:p>
      <w:pPr>
        <w:pStyle w:val="Normal"/>
        <w:ind w:left="567"/>
        <w:rPr/>
      </w:pPr>
      <w:r>
        <w:rPr/>
        <w:t xml:space="preserve">Hoiva ja hoivatahto koskevat muuta kuin lääketieteellistä hoitoa ja hoivaa, mukaan laskien asuminen hoivakodissa tai vastaavassa. </w:t>
      </w:r>
    </w:p>
    <w:p>
      <w:pPr>
        <w:pStyle w:val="Normal"/>
        <w:tabs>
          <w:tab w:val="clear" w:pos="1304"/>
          <w:tab w:val="left" w:pos="3261" w:leader="none"/>
        </w:tabs>
        <w:ind w:left="567"/>
        <w:rPr>
          <w:sz w:val="28"/>
          <w:szCs w:val="28"/>
        </w:rPr>
      </w:pPr>
      <w:r>
        <w:rPr>
          <w:sz w:val="28"/>
          <w:szCs w:val="28"/>
        </w:rPr>
        <w:t>Valtuutettujen yhteistyö</w:t>
      </w:r>
    </w:p>
    <w:p>
      <w:pPr>
        <w:pStyle w:val="Normal"/>
        <w:ind w:left="567"/>
        <w:rPr/>
      </w:pPr>
      <w:r>
        <w:rPr/>
        <w:t xml:space="preserve">Valtuutetut sopivat valtakirjan allekirjoittamisen jälkeen valtakirjan sekä tallelokeron avaimen säilyttämisestä, valtakirjan vahvistamisesta aikanaan, tarvittaessa valtuutetun tehtävän siirtämisestä, asioiden hoidosta sekä raportoinnista sekä perheen ulkopuolisen valtuutetun tehtävänannosta ja raportoinnista. Tavoitteena on, että asiat tulevat hoidetuksi ajoissa kaikissa eteen tulevissa tapauksissa. </w:t>
      </w:r>
    </w:p>
    <w:p>
      <w:pPr>
        <w:pStyle w:val="Normal"/>
        <w:ind w:left="567"/>
        <w:rPr/>
      </w:pPr>
      <w:r>
        <w:rPr/>
        <w:t xml:space="preserve">Tämä yhteistyö ei koske varavaltuutettuja, jotka eivät ole toissijaisia valtuutettuja. </w:t>
      </w:r>
    </w:p>
    <w:p>
      <w:pPr>
        <w:pStyle w:val="Normal"/>
        <w:tabs>
          <w:tab w:val="clear" w:pos="1304"/>
          <w:tab w:val="left" w:pos="3261" w:leader="none"/>
        </w:tabs>
        <w:ind w:left="567"/>
        <w:rPr>
          <w:sz w:val="28"/>
          <w:szCs w:val="28"/>
        </w:rPr>
      </w:pPr>
      <w:r>
        <w:rPr>
          <w:sz w:val="28"/>
          <w:szCs w:val="28"/>
        </w:rPr>
        <w:t>Henkilöä koskevien asioiden hoito</w:t>
      </w:r>
    </w:p>
    <w:p>
      <w:pPr>
        <w:pStyle w:val="Normal"/>
        <w:ind w:left="567"/>
        <w:rPr/>
      </w:pPr>
      <w:r>
        <w:rPr/>
        <w:t xml:space="preserve">Tehdessään päätöksiä sellaisista henkilöäni koskevista asioista, joiden merkitystä en kykene ymmärtämään, valtuutetun on noudatettava tekemiäni hoitotahtoa ja mahdollista hoivatahtoa. </w:t>
      </w:r>
    </w:p>
    <w:p>
      <w:pPr>
        <w:pStyle w:val="Normal"/>
        <w:ind w:left="567"/>
        <w:rPr/>
      </w:pPr>
      <w:r>
        <w:rPr/>
        <w:t xml:space="preserve">Valtuutetun on myös järjestettävä hoitoni ja hoivani hoitotahtoni sekä mahdollisen hoivatahtoni mukaisesti, ja myönnettävä riittäviä varoja hoitoa ja hoivaa varten. Pääpainon tulee olla elämä, joka on elämisen arvoinen, ei mahdollisimman pitkä elämä. </w:t>
      </w:r>
    </w:p>
    <w:p>
      <w:pPr>
        <w:pStyle w:val="Normal"/>
        <w:tabs>
          <w:tab w:val="clear" w:pos="1304"/>
          <w:tab w:val="left" w:pos="3261" w:leader="none"/>
        </w:tabs>
        <w:ind w:left="567"/>
        <w:rPr>
          <w:sz w:val="28"/>
          <w:szCs w:val="28"/>
        </w:rPr>
      </w:pPr>
      <w:r>
        <w:rPr>
          <w:sz w:val="28"/>
          <w:szCs w:val="28"/>
        </w:rPr>
        <w:t>Hoivan laatu</w:t>
      </w:r>
    </w:p>
    <w:p>
      <w:pPr>
        <w:pStyle w:val="Normal"/>
        <w:ind w:left="567"/>
        <w:rPr/>
      </w:pPr>
      <w:r>
        <w:rPr/>
        <w:t xml:space="preserve">Hoivan tulee olla hyvälaatuista, mahdollisesti määriteltynä hoivatahdossa. Varani tulee ensisijaisesti käyttää minun omaa hoivaa varten ja vasta toissijaisesti tulevaa perintöä varten. </w:t>
      </w:r>
    </w:p>
    <w:p>
      <w:pPr>
        <w:pStyle w:val="Normal"/>
        <w:tabs>
          <w:tab w:val="clear" w:pos="1304"/>
          <w:tab w:val="left" w:pos="3261" w:leader="none"/>
        </w:tabs>
        <w:ind w:left="567"/>
        <w:rPr>
          <w:sz w:val="28"/>
          <w:szCs w:val="28"/>
        </w:rPr>
      </w:pPr>
      <w:r>
        <w:rPr>
          <w:sz w:val="28"/>
          <w:szCs w:val="28"/>
        </w:rPr>
      </w:r>
      <w:r>
        <w:br w:type="page"/>
      </w:r>
    </w:p>
    <w:p>
      <w:pPr>
        <w:pStyle w:val="Normal"/>
        <w:tabs>
          <w:tab w:val="clear" w:pos="1304"/>
          <w:tab w:val="left" w:pos="3261" w:leader="none"/>
        </w:tabs>
        <w:spacing w:before="0" w:after="200"/>
        <w:ind w:left="567"/>
        <w:rPr>
          <w:sz w:val="28"/>
          <w:szCs w:val="28"/>
        </w:rPr>
      </w:pPr>
      <w:r>
        <w:rPr>
          <w:sz w:val="28"/>
          <w:szCs w:val="28"/>
        </w:rPr>
        <w:t>Pankkiasioiden hoito</w:t>
      </w:r>
    </w:p>
    <w:p>
      <w:pPr>
        <w:pStyle w:val="Normal"/>
        <w:ind w:left="567"/>
        <w:rPr/>
      </w:pPr>
      <w:r>
        <w:rPr/>
        <w:t xml:space="preserve">Pankkiasiani tulee yksinkertaistaa valtakirjan voimassaolon aikana, jotta sekä asioiden hoito että aikanaan perunkirjoitus jossain määrin yksinkertaistuisi. Tarpeettomat pankkitilit tulee lopettaa. </w:t>
      </w:r>
    </w:p>
    <w:p>
      <w:pPr>
        <w:pStyle w:val="Normal"/>
        <w:ind w:left="567"/>
        <w:rPr/>
      </w:pPr>
      <w:r>
        <w:rPr/>
        <w:t xml:space="preserve">Valtuutetun tulee hankkia itselleen pankista nettipankkitunnukset tiliäni varten ja tarvittaessa mitätöidä nykyiset tunnukseni. Jos valtuutetun henkilö vaihtuu, niin kokonaisvastuun ottavan toissijaisen valtuutetun tulee hankkia pankista omat tunnukset ja mitätöidä edelliset. </w:t>
      </w:r>
    </w:p>
    <w:p>
      <w:pPr>
        <w:pStyle w:val="Normal"/>
        <w:ind w:left="567"/>
        <w:rPr/>
      </w:pPr>
      <w:r>
        <w:rPr/>
        <w:t xml:space="preserve">Valtuutetulla on oikeus käydä tallelokerollani, jonka avain säilytetään kuten valtuutetut ovat sopineet. Ensimmäisen käynnin yhteydessä valtuutettu ja pankki laativat tallelokeron sisällysluettelon, jossa luetellaan säilytettävät dokumentit ja muut tavarat. </w:t>
      </w:r>
    </w:p>
    <w:p>
      <w:pPr>
        <w:pStyle w:val="Normal"/>
        <w:ind w:left="567"/>
        <w:rPr/>
      </w:pPr>
      <w:r>
        <w:rPr/>
        <w:t xml:space="preserve">Jos tallelokerossani on alkuperäinen toisen henkilön antama edunvalvontavaltakirja, jossa olisin tuleva valtuutettu, tulee tämä valtakirja luovuttaa jollekin siinä valtakirjassa määrätylle toissijaiselle valtuutetulle. Myös mahdollinen muu aineisto, joka liittyy toiseen valtakirjaan, tulee luovuttaa valtakirjan kanssa. </w:t>
      </w:r>
    </w:p>
    <w:p>
      <w:pPr>
        <w:pStyle w:val="Normal"/>
        <w:tabs>
          <w:tab w:val="clear" w:pos="1304"/>
          <w:tab w:val="left" w:pos="3261" w:leader="none"/>
        </w:tabs>
        <w:ind w:left="567"/>
        <w:rPr>
          <w:sz w:val="28"/>
          <w:szCs w:val="28"/>
        </w:rPr>
      </w:pPr>
      <w:r>
        <w:rPr>
          <w:sz w:val="28"/>
          <w:szCs w:val="28"/>
        </w:rPr>
        <w:t>Yrityksen lopettaminen</w:t>
      </w:r>
    </w:p>
    <w:p>
      <w:pPr>
        <w:pStyle w:val="Normal"/>
        <w:ind w:left="567"/>
        <w:rPr/>
      </w:pPr>
      <w:r>
        <w:rPr/>
        <w:t xml:space="preserve">Minulla on yritys Anders Guru, LY 123456-7. Valtuutetun tulee lopettaa tämä yritys. </w:t>
      </w:r>
    </w:p>
    <w:p>
      <w:pPr>
        <w:pStyle w:val="Normal"/>
        <w:tabs>
          <w:tab w:val="clear" w:pos="1304"/>
          <w:tab w:val="left" w:pos="3261" w:leader="none"/>
        </w:tabs>
        <w:ind w:left="567"/>
        <w:rPr>
          <w:sz w:val="28"/>
          <w:szCs w:val="28"/>
        </w:rPr>
      </w:pPr>
      <w:r>
        <w:rPr>
          <w:sz w:val="28"/>
          <w:szCs w:val="28"/>
        </w:rPr>
        <w:t>Lehtitilaukset, yhdistysjäsenyydet ja vastaavat</w:t>
      </w:r>
    </w:p>
    <w:p>
      <w:pPr>
        <w:pStyle w:val="Normal"/>
        <w:ind w:left="567"/>
        <w:rPr/>
      </w:pPr>
      <w:r>
        <w:rPr/>
        <w:t xml:space="preserve">Valtuutetun tulee lopettaa lehtitilaukset ja vastaavat sitten kun en enää itse eikä kukaan muukaan lue lehtiä. Valtuutetun tulee myös lopettaa sellaiset yhdistysjäsenyydet, joiden toimintaan en enää kykene osallistumaan. Valtuutetun tulee myös lopettaa muut jäsenyydet ym., jotka eivät enää ole ajankohtaisia. </w:t>
      </w:r>
    </w:p>
    <w:p>
      <w:pPr>
        <w:pStyle w:val="Normal"/>
        <w:tabs>
          <w:tab w:val="clear" w:pos="1304"/>
          <w:tab w:val="left" w:pos="3261" w:leader="none"/>
        </w:tabs>
        <w:ind w:left="567"/>
        <w:rPr>
          <w:sz w:val="28"/>
          <w:szCs w:val="28"/>
        </w:rPr>
      </w:pPr>
      <w:r>
        <w:rPr>
          <w:sz w:val="28"/>
          <w:szCs w:val="28"/>
        </w:rPr>
        <w:t>Digitestamenttiasiat</w:t>
      </w:r>
    </w:p>
    <w:p>
      <w:pPr>
        <w:pStyle w:val="Normal"/>
        <w:ind w:left="567"/>
        <w:rPr/>
      </w:pPr>
      <w:r>
        <w:rPr/>
        <w:t xml:space="preserve">Sitten kun katsotaan tarpeelliseksi, valtuutetun tulee huolehtia siitä, että mm. tietokoneeni ja kännykkäliittymäni käyttö lopetetaan siten, ettei pilvipalveluihin jää mitään tietoja, esim. varmuuskopioita, ja että eri tilit (esim. Googletili, Microsoft-tili) tyhjennetään ja lopetetaan ja tiedot poistetaan laitteista ottaen talteen ne tiedot (esim. kuvat) jotka haluan perhearkistoon. Erillinen irtokovalevy sisältää valokuvia ja muuta aineistoa minkä haluan säilyttää perheelleni. Kun puhelinliittymäni lopetetaan, tulee puhelin tyhjentää niin ettei mikään tieto ole millään tavoin luettavissa. </w:t>
      </w:r>
    </w:p>
    <w:p>
      <w:pPr>
        <w:pStyle w:val="Normal"/>
        <w:ind w:left="567"/>
        <w:rPr/>
      </w:pPr>
      <w:r>
        <w:rPr/>
        <w:t>Facebook-tilini, sähköpostitilini ja muut vastaavat tilit lopetetaan.</w:t>
      </w:r>
    </w:p>
    <w:p>
      <w:pPr>
        <w:pStyle w:val="Normal"/>
        <w:ind w:left="567"/>
        <w:rPr/>
      </w:pPr>
      <w:r>
        <w:rPr/>
        <w:t xml:space="preserve">Vaihtoehtoisesti: facebook-tilini tulee muuttaa muistitiliksi, johon ulkopuolinen ei saa kirjoittaa mitään. Facebook on määritellyt muistitilin mutta vain jo kuolleille. Muut tilit sekä pilvipalvelut tulee tyhjentää ja lopettaa. </w:t>
      </w:r>
    </w:p>
    <w:p>
      <w:pPr>
        <w:pStyle w:val="Normal"/>
        <w:ind w:left="567"/>
        <w:rPr/>
      </w:pPr>
      <w:r>
        <w:rPr/>
        <w:t xml:space="preserve">Digitestamenttiasioiden hoitoa varten olen laatinut luettelon pääsytiedoista salasanoineen niiden palvelujen osalta, jotka tulee käsitellä. Luettelo säilytetään kansiossa Tärkeät paperit. </w:t>
      </w:r>
    </w:p>
    <w:p>
      <w:pPr>
        <w:pStyle w:val="Normal"/>
        <w:ind w:left="567"/>
        <w:rPr/>
      </w:pPr>
      <w:r>
        <w:rPr/>
        <w:t xml:space="preserve">Tietokoneen kovalevy ja kameran sekä kännykän muistikortti murskataan ja hävitetään. Ei riitä, että poistetaan sisältö ja roskakori. </w:t>
      </w:r>
    </w:p>
    <w:p>
      <w:pPr>
        <w:pStyle w:val="Normal"/>
        <w:tabs>
          <w:tab w:val="clear" w:pos="1304"/>
          <w:tab w:val="left" w:pos="3261" w:leader="none"/>
        </w:tabs>
        <w:spacing w:before="0" w:after="200"/>
        <w:ind w:left="567"/>
        <w:rPr>
          <w:sz w:val="28"/>
          <w:szCs w:val="28"/>
        </w:rPr>
      </w:pPr>
      <w:r>
        <w:rPr>
          <w:sz w:val="28"/>
          <w:szCs w:val="28"/>
        </w:rPr>
        <w:t>Pelitilit ja kanta-asiakastilit</w:t>
      </w:r>
    </w:p>
    <w:p>
      <w:pPr>
        <w:pStyle w:val="Normal"/>
        <w:ind w:left="567"/>
        <w:rPr/>
      </w:pPr>
      <w:r>
        <w:rPr/>
        <w:t xml:space="preserve">Valtuutetun tulee lopettaa pelitilini, siis Veikkaus-tilini, heti kun valtakirja vahvistetaan ja siirtää tilillä olevat varat pankkitililleni. Minulla ei ole muita pelitilejä tai vastaavia, ei myöskään virtuaalivaluuttatilejä. </w:t>
      </w:r>
    </w:p>
    <w:p>
      <w:pPr>
        <w:pStyle w:val="Normal"/>
        <w:ind w:left="567"/>
        <w:rPr/>
      </w:pPr>
      <w:r>
        <w:rPr/>
        <w:t xml:space="preserve">Minulla on kanta-asiakastilejä S-ryhmässä ja Motonetissä sekä kirjastokortti kaupunginkirjastoon. Nämä pitää lopettaa. Kirjastokortissani on hiukan rahaa joka siirretään pankkitililleni. </w:t>
      </w:r>
    </w:p>
    <w:p>
      <w:pPr>
        <w:pStyle w:val="Normal"/>
        <w:tabs>
          <w:tab w:val="clear" w:pos="1304"/>
          <w:tab w:val="left" w:pos="3261" w:leader="none"/>
        </w:tabs>
        <w:ind w:left="567"/>
        <w:rPr>
          <w:sz w:val="28"/>
          <w:szCs w:val="28"/>
        </w:rPr>
      </w:pPr>
      <w:r>
        <w:rPr>
          <w:sz w:val="28"/>
          <w:szCs w:val="28"/>
        </w:rPr>
        <w:t>Lahjat</w:t>
      </w:r>
    </w:p>
    <w:p>
      <w:pPr>
        <w:pStyle w:val="Normal"/>
        <w:ind w:left="567"/>
        <w:rPr/>
      </w:pPr>
      <w:r>
        <w:rPr/>
        <w:t xml:space="preserve">Valtuutetun tulee huolehtia siitä, että jokainen lapsenlapseni saa syntymäpäivälahjan joka syntymäpäivänään siihen saakka, että täyttää 18 vuotta. Lahjan suuruus on 10 euroa jokaista täytettyä vuotta kohti. </w:t>
      </w:r>
    </w:p>
    <w:p>
      <w:pPr>
        <w:pStyle w:val="Normal"/>
        <w:ind w:left="567"/>
        <w:rPr/>
      </w:pPr>
      <w:r>
        <w:rPr/>
        <w:t xml:space="preserve">Valtuutetun tulee huolehtia siitä, että jokainen lapsenlapseni saa häälahjaksi rahalahjan. Häälahjan suuruus on 10 000 €. </w:t>
      </w:r>
    </w:p>
    <w:p>
      <w:pPr>
        <w:pStyle w:val="Normal"/>
        <w:ind w:left="567"/>
        <w:rPr/>
      </w:pPr>
      <w:r>
        <w:rPr/>
        <w:t xml:space="preserve">Kesämökin lahjoituksesta on määrätty alla. </w:t>
      </w:r>
    </w:p>
    <w:p>
      <w:pPr>
        <w:pStyle w:val="Normal"/>
        <w:ind w:left="567"/>
        <w:rPr/>
      </w:pPr>
      <w:r>
        <w:rPr/>
        <w:t xml:space="preserve">Valtuutetulla on 1.5.2026 alkaen oikeus ja velvollisuus toteuttaa </w:t>
      </w:r>
      <w:r>
        <w:rPr/>
        <w:t xml:space="preserve">ne tässä valtakirjassa </w:t>
      </w:r>
      <w:r>
        <w:rPr/>
        <w:t xml:space="preserve">mainitut lahjat, jotka on katsottava olosuhteisiin nähden tavanomaisia ja taloudelliselta merkitykseltään vähäisiä. </w:t>
      </w:r>
    </w:p>
    <w:p>
      <w:pPr>
        <w:pStyle w:val="Normal"/>
        <w:ind w:left="567"/>
        <w:rPr/>
      </w:pPr>
      <w:r>
        <w:rPr/>
        <w:t xml:space="preserve">Perheen ulkopuolisen varavaltuutetun tulee päättää merkittävämmistä lahjoista koska valtuutetut ovat esteellisiä. Valtuutetun tulee kassanhoitajan ominaisuudessa toteuttaa tarpeelliset pankkisiirrot perheen ulkopuolisen varavaltuutetun kirjallisten ohjeiden mukaisesti. </w:t>
      </w:r>
    </w:p>
    <w:p>
      <w:pPr>
        <w:pStyle w:val="Normal"/>
        <w:ind w:left="567"/>
        <w:rPr/>
      </w:pPr>
      <w:r>
        <w:rPr/>
        <w:t xml:space="preserve">Perheen ulkopuolisen varavaltuutetun tulee hakea valtakirjan vahvistamista kaikista näistä päätöksistä yhtenä asiana, ei erillisinä tehtävinä kutakin lahjaa varten. </w:t>
      </w:r>
    </w:p>
    <w:p>
      <w:pPr>
        <w:pStyle w:val="Normal"/>
        <w:tabs>
          <w:tab w:val="clear" w:pos="1304"/>
          <w:tab w:val="left" w:pos="3261" w:leader="none"/>
        </w:tabs>
        <w:ind w:left="567"/>
        <w:rPr>
          <w:sz w:val="28"/>
          <w:szCs w:val="28"/>
        </w:rPr>
      </w:pPr>
      <w:r>
        <w:rPr>
          <w:sz w:val="28"/>
          <w:szCs w:val="28"/>
        </w:rPr>
        <w:t>Kesämökin kunnossapito ja luovutus</w:t>
      </w:r>
    </w:p>
    <w:p>
      <w:pPr>
        <w:pStyle w:val="Normal"/>
        <w:ind w:left="567"/>
        <w:rPr/>
      </w:pPr>
      <w:r>
        <w:rPr/>
        <w:t xml:space="preserve">Omistan yksin kesämökin Kuusamossa. Valtuutetun tulee vuosittain kutsua perheen tarpeelliset jäsenet sopimaan kesämökin kunnossapidosta, sekä myöntämään tarpeelliset varat kunnossapitoa varten. </w:t>
      </w:r>
    </w:p>
    <w:p>
      <w:pPr>
        <w:pStyle w:val="Normal"/>
        <w:ind w:left="567"/>
        <w:rPr/>
      </w:pPr>
      <w:r>
        <w:rPr/>
        <w:t xml:space="preserve">Vaihtoehto 1: Kun en enää itse eikä vaimoni Anna pysty hoitamaan mökkiä eikä käymään siellä se tulee myydä käypään hintaan. Mökkiä ei saa myydä mökkinaapureille. </w:t>
      </w:r>
    </w:p>
    <w:p>
      <w:pPr>
        <w:pStyle w:val="Normal"/>
        <w:ind w:left="567"/>
        <w:rPr/>
      </w:pPr>
      <w:r>
        <w:rPr/>
        <w:t xml:space="preserve">Vaihtoehto 2: Kun en enää itse eikä vaimoni Anna pysty hoitamaan mökkiä eikä pysty käymään siellä se tulee luovuttaa lahjana lapsenlapselleni Gustaf Ason. Perheen ulkopuolisen varavaltuutetun tulee hoitaa tämä lahja koska valtuutetut ovat esteellisiä. </w:t>
      </w:r>
    </w:p>
    <w:p>
      <w:pPr>
        <w:pStyle w:val="Normal"/>
        <w:tabs>
          <w:tab w:val="clear" w:pos="1304"/>
          <w:tab w:val="left" w:pos="3261" w:leader="none"/>
        </w:tabs>
        <w:ind w:left="567"/>
        <w:rPr>
          <w:sz w:val="28"/>
          <w:szCs w:val="28"/>
        </w:rPr>
      </w:pPr>
      <w:r>
        <w:rPr>
          <w:sz w:val="28"/>
          <w:szCs w:val="28"/>
        </w:rPr>
        <w:t>Asunto</w:t>
      </w:r>
    </w:p>
    <w:p>
      <w:pPr>
        <w:pStyle w:val="Normal"/>
        <w:ind w:left="567"/>
        <w:rPr/>
      </w:pPr>
      <w:r>
        <w:rPr/>
        <w:t xml:space="preserve">Vaimoni Anna huolehtii asunnostani niin kauan kuin itse asuu siellä ja pystyy huolehtimaan siitä. </w:t>
      </w:r>
    </w:p>
    <w:p>
      <w:pPr>
        <w:pStyle w:val="Normal"/>
        <w:ind w:left="567"/>
        <w:rPr/>
      </w:pPr>
      <w:r>
        <w:rPr/>
        <w:t xml:space="preserve">Niin kauan kuin asun yksin asunnossani, tulee valtuutetun vuosittain tarkastaa asunto ja tarvittaessa huolehtia korjauksista sekä varustaa asunto kuten hoivahenkilökunta katsoo tarpeelliseksi. Kiireelliset korjaukset tulee tehdä tarvittaessa. </w:t>
      </w:r>
    </w:p>
    <w:p>
      <w:pPr>
        <w:pStyle w:val="Normal"/>
        <w:ind w:left="567"/>
        <w:rPr/>
      </w:pPr>
      <w:r>
        <w:rPr/>
        <w:t xml:space="preserve">Jos muutan pysyvästi ulos asunnostani, tulee valtuutetun huolehtia siitä, että päävesihana on suljettu. </w:t>
      </w:r>
    </w:p>
    <w:p>
      <w:pPr>
        <w:pStyle w:val="Normal"/>
        <w:ind w:left="567"/>
        <w:rPr/>
      </w:pPr>
      <w:r>
        <w:rPr/>
        <w:t>Vaihtoehto 1: Jos sekä minä että vaimoni Anna muutamme asunnostani pysyvästi, tulee valtuutetun tyhjentää asunto ja myydä se. Lasteni tulee hyväksyä asunnon kauppasopimus hinnan kohtuullisuuden varmistamiseksi. Saadut varat tulee siirtää pankkitililleni ja sijoittaa sopivalla tavalla. Irtaimisto voidaan luovuttaa, myydä tai lahjoittaa kuten perinnönjaossa olisi tehty.</w:t>
      </w:r>
    </w:p>
    <w:p>
      <w:pPr>
        <w:pStyle w:val="Normal"/>
        <w:ind w:left="567"/>
        <w:rPr/>
      </w:pPr>
      <w:r>
        <w:rPr/>
        <w:t xml:space="preserve">Vaihtoehto 2: Jos sekä minä että vaimoni Anna muutamme asunnostani pysyvästi, tulee asunto luovuttaa pojalleni Bertil lahjana. Perheen ulkopuolisen varavaltuutetun tulee hoitaa tämä lahja koska valtuutetut ovat esteellisiä. Irtaimisto voidaan luovuttaa, myydä tai lahjoittaa kuten perinnönjaossa olisi tehty. </w:t>
      </w:r>
    </w:p>
    <w:p>
      <w:pPr>
        <w:pStyle w:val="Normal"/>
        <w:tabs>
          <w:tab w:val="clear" w:pos="1304"/>
          <w:tab w:val="left" w:pos="3261" w:leader="none"/>
        </w:tabs>
        <w:ind w:left="567"/>
        <w:rPr>
          <w:sz w:val="28"/>
          <w:szCs w:val="28"/>
        </w:rPr>
      </w:pPr>
      <w:r>
        <w:rPr>
          <w:sz w:val="28"/>
          <w:szCs w:val="28"/>
        </w:rPr>
        <w:t>Metsästysaseet</w:t>
      </w:r>
    </w:p>
    <w:p>
      <w:pPr>
        <w:pStyle w:val="Normal"/>
        <w:ind w:left="567"/>
        <w:rPr/>
      </w:pPr>
      <w:r>
        <w:rPr/>
        <w:t>Kun tämä valtakirja vahvistetaan, en enää täytä aseluvan vaatimuksia. Jos ja kun poliisi saa tämän tietoonsa se voi päättää aseluvan peruutuksesta. Käyttökelpoiset metsästysaseeni tulee kolmen kuukauden aikana valtakirjan vahvistamisesta luovuttaa toiselle, jolla on tarvittavat luvat. (valitse yksi tai useampi vaihtoehto esim. kuten alla).</w:t>
      </w:r>
    </w:p>
    <w:p>
      <w:pPr>
        <w:pStyle w:val="Normal"/>
        <w:ind w:left="567"/>
        <w:rPr/>
      </w:pPr>
      <w:r>
        <w:rPr/>
        <w:t xml:space="preserve">Vaihtoehto 1: Valtuutetun tulee jo ennen sellaista päätöstä myydä metsästysaseeni sen metsästysseuran jäsenelle, jossa olen ollut aktiivinen jäsen. </w:t>
      </w:r>
    </w:p>
    <w:p>
      <w:pPr>
        <w:pStyle w:val="Normal"/>
        <w:ind w:left="567"/>
        <w:rPr/>
      </w:pPr>
      <w:r>
        <w:rPr/>
        <w:t>Vaihtoehto 2: Valtuutetun tulee lahjoittaa aseeni tyttärelleni Cecilia Ason, jolla on aselupa. Perheen ulkopuolisen varavaltuutetun tulee hoitaa tämä lahja koska valtuutetut ovat esteellisiä.</w:t>
      </w:r>
    </w:p>
    <w:p>
      <w:pPr>
        <w:pStyle w:val="Normal"/>
        <w:ind w:left="567"/>
        <w:rPr/>
      </w:pPr>
      <w:r>
        <w:rPr/>
        <w:t xml:space="preserve">Vaihtoehto 3: Aseet tulee luovuttaa poliisille hävitettäväksi. </w:t>
      </w:r>
    </w:p>
    <w:p>
      <w:pPr>
        <w:pStyle w:val="Normal"/>
        <w:tabs>
          <w:tab w:val="clear" w:pos="1304"/>
          <w:tab w:val="left" w:pos="3261" w:leader="none"/>
        </w:tabs>
        <w:ind w:left="567"/>
        <w:rPr>
          <w:sz w:val="28"/>
          <w:szCs w:val="28"/>
        </w:rPr>
      </w:pPr>
      <w:r>
        <w:rPr>
          <w:sz w:val="28"/>
          <w:szCs w:val="28"/>
        </w:rPr>
        <w:t>Kulkuneuvot</w:t>
      </w:r>
    </w:p>
    <w:p>
      <w:pPr>
        <w:pStyle w:val="Normal"/>
        <w:ind w:left="567"/>
        <w:rPr/>
      </w:pPr>
      <w:r>
        <w:rPr/>
        <w:t xml:space="preserve">Minulla saattaa olla rekisteröityinä kulkuneuvoina auto, peräkärry ja venetraileri. Nämä pitää myydä, kun lakkaan käyttämästä niitä ja lopettaa niiden vakuutukset. Lisäksi minulla saattaa olla moottorivene ja polkupyörä. Nämäkin pitää myydä, kun en enää käytä niitä. </w:t>
      </w:r>
    </w:p>
    <w:p>
      <w:pPr>
        <w:pStyle w:val="Normal"/>
        <w:tabs>
          <w:tab w:val="clear" w:pos="1304"/>
          <w:tab w:val="left" w:pos="3261" w:leader="none"/>
        </w:tabs>
        <w:ind w:left="567"/>
        <w:rPr>
          <w:sz w:val="28"/>
          <w:szCs w:val="28"/>
        </w:rPr>
      </w:pPr>
      <w:r>
        <w:rPr>
          <w:sz w:val="28"/>
          <w:szCs w:val="28"/>
        </w:rPr>
        <w:t>Kotieläimet</w:t>
      </w:r>
    </w:p>
    <w:p>
      <w:pPr>
        <w:pStyle w:val="Normal"/>
        <w:ind w:left="567"/>
        <w:rPr/>
      </w:pPr>
      <w:r>
        <w:rPr/>
        <w:t xml:space="preserve">Jos en enää pysty huolehtimaan kotieläimistäni, kahdesta koirasta, ne tulee lopettaa. Ne ovat sen verran vanhoja, ettei ole tarkoituksenmukaista antaa ne jollekin toiselle henkilölle. </w:t>
      </w:r>
    </w:p>
    <w:p>
      <w:pPr>
        <w:pStyle w:val="Normal"/>
        <w:tabs>
          <w:tab w:val="clear" w:pos="1304"/>
          <w:tab w:val="left" w:pos="3261" w:leader="none"/>
        </w:tabs>
        <w:ind w:left="567"/>
        <w:rPr>
          <w:sz w:val="28"/>
          <w:szCs w:val="28"/>
        </w:rPr>
      </w:pPr>
      <w:r>
        <w:rPr>
          <w:sz w:val="28"/>
          <w:szCs w:val="28"/>
        </w:rPr>
        <w:t>Kuolinpesä</w:t>
      </w:r>
    </w:p>
    <w:p>
      <w:pPr>
        <w:pStyle w:val="Normal"/>
        <w:ind w:left="567"/>
        <w:rPr/>
      </w:pPr>
      <w:r>
        <w:rPr/>
        <w:t>Jos olen osakkaana kuolinpesässä siten että valtuutetut eivät esteellisyyden vuoksi voi hoitaa asiani tulee perheen ulkopuolisen varavaltuutetun hoitaa asia. Jos tämäkään ei ole mahdollista tulee Digi- ja väestöviraston osoittaa edunvalvojan tätä asiaa varten.</w:t>
      </w:r>
    </w:p>
    <w:p>
      <w:pPr>
        <w:pStyle w:val="Normal"/>
        <w:tabs>
          <w:tab w:val="clear" w:pos="1304"/>
          <w:tab w:val="left" w:pos="3261" w:leader="none"/>
        </w:tabs>
        <w:ind w:left="567"/>
        <w:rPr>
          <w:sz w:val="28"/>
          <w:szCs w:val="28"/>
        </w:rPr>
      </w:pPr>
      <w:r>
        <w:rPr>
          <w:sz w:val="28"/>
          <w:szCs w:val="28"/>
        </w:rPr>
        <w:t xml:space="preserve">Selvitys asioiden hoitamisesta </w:t>
      </w:r>
    </w:p>
    <w:p>
      <w:pPr>
        <w:pStyle w:val="Normal"/>
        <w:ind w:left="567"/>
        <w:rPr/>
      </w:pPr>
      <w:r>
        <w:rPr/>
        <w:t>Seuraavat selvitykset toteutetaan, jos valtakirja saatetaan voimaan.</w:t>
      </w:r>
    </w:p>
    <w:p>
      <w:pPr>
        <w:pStyle w:val="Normal"/>
        <w:ind w:left="567"/>
        <w:rPr>
          <w:b/>
        </w:rPr>
      </w:pPr>
      <w:r>
        <w:rPr>
          <w:b/>
        </w:rPr>
        <w:t xml:space="preserve">Valtakirjan vahvistamisen jälkeen valtuutetun tulee toimittaa Digi- ja väestötietovirastoon luettelo valtuuttajan varoista ja veloista kuten laissa on määrätty. </w:t>
      </w:r>
    </w:p>
    <w:p>
      <w:pPr>
        <w:pStyle w:val="Normal"/>
        <w:ind w:left="567"/>
        <w:rPr>
          <w:b/>
        </w:rPr>
      </w:pPr>
      <w:r>
        <w:rPr>
          <w:b/>
        </w:rPr>
        <w:t xml:space="preserve">Valtuutetun tulee pitää riittävää kirjanpitoa taloudellisista asioista, jotta pystyy, Digi- ja väestötietoviraston niin vaatiessa, antamaan selvityksen asioiden hoitamisesta. </w:t>
      </w:r>
    </w:p>
    <w:p>
      <w:pPr>
        <w:pStyle w:val="Normal"/>
        <w:ind w:left="567"/>
        <w:rPr/>
      </w:pPr>
      <w:r>
        <w:rPr/>
        <w:t xml:space="preserve">Valtuutetun tulee tehdä riittäviä muistiinpanoja niistä päätöksistä, jotka koskevat minun henkilöäni, koskien hoitoa, hoivaa ja muuta vastaavaa. </w:t>
      </w:r>
    </w:p>
    <w:p>
      <w:pPr>
        <w:pStyle w:val="Normal"/>
        <w:ind w:left="567"/>
        <w:rPr/>
      </w:pPr>
      <w:r>
        <w:rPr/>
        <w:t xml:space="preserve">Valtuutetun tulee tehdä riittäviä muistiinpanoja siitä, kuka valtuutettu kulloinkin hoitaa valtuutetun tehtäviä sekä niistä ajanjaksoista ja tehtävistä, jolloin varavaltuutettu tilapäisesti hoitaa valtuutetun tehtäviä. </w:t>
      </w:r>
    </w:p>
    <w:p>
      <w:pPr>
        <w:pStyle w:val="Normal"/>
        <w:ind w:left="567"/>
        <w:rPr/>
      </w:pPr>
      <w:r>
        <w:rPr/>
        <w:t xml:space="preserve">Valtuutettujen tulee kokoontua kerran vuodessa, jolloin valtuutetun tehtäviä hoitaneet selostavat edellisen vuoden tapahtumat mukaan laskien toissijaisille valtuutetulle ja varavaltuutetuille annetut kustannusten korvaukset. </w:t>
      </w:r>
    </w:p>
    <w:p>
      <w:pPr>
        <w:pStyle w:val="Normal"/>
        <w:tabs>
          <w:tab w:val="clear" w:pos="1304"/>
          <w:tab w:val="left" w:pos="3261" w:leader="none"/>
        </w:tabs>
        <w:ind w:left="567"/>
        <w:rPr>
          <w:sz w:val="28"/>
          <w:szCs w:val="28"/>
        </w:rPr>
      </w:pPr>
      <w:r>
        <w:rPr>
          <w:sz w:val="28"/>
          <w:szCs w:val="28"/>
        </w:rPr>
        <w:t xml:space="preserve">Salassa pidettävät tiedot </w:t>
      </w:r>
    </w:p>
    <w:p>
      <w:pPr>
        <w:pStyle w:val="Normal"/>
        <w:ind w:left="567"/>
        <w:rPr/>
      </w:pPr>
      <w:r>
        <w:rPr/>
        <w:t xml:space="preserve">Kaikilla toissijaisilla valtuutetuilla on salassapitovelvollisuuden estämättä oikeus saada tietoonsa samat minua koskevat tiedot kuin edunvalvontavaltuutetulla on oikeus saada tehtävänsä hoitoa varten. Valtuutetulla ja toissijaisilla valtuutetuilla on lisäksi oikeus keskustella keskenään tämän valtuutuksen perusteella saamistaan tiedoista salassapitosäännösten sitä estämättä. </w:t>
      </w:r>
    </w:p>
    <w:p>
      <w:pPr>
        <w:pStyle w:val="Normal"/>
        <w:ind w:left="567"/>
        <w:rPr/>
      </w:pPr>
      <w:r>
        <w:rPr/>
        <w:t xml:space="preserve">Perheen ulkopuolisella valtuutetulla on oikeus saada ainoastaan ne tiedot, jotka tarvitaan niitä tehtäviä varten, jotka on hänelle annettu. </w:t>
      </w:r>
    </w:p>
    <w:p>
      <w:pPr>
        <w:pStyle w:val="Normal"/>
        <w:tabs>
          <w:tab w:val="clear" w:pos="1304"/>
          <w:tab w:val="left" w:pos="3261" w:leader="none"/>
        </w:tabs>
        <w:ind w:left="567"/>
        <w:rPr>
          <w:sz w:val="28"/>
          <w:szCs w:val="28"/>
        </w:rPr>
      </w:pPr>
      <w:r>
        <w:rPr>
          <w:sz w:val="28"/>
          <w:szCs w:val="28"/>
        </w:rPr>
        <w:t>Valtuutetun palkkio</w:t>
      </w:r>
    </w:p>
    <w:p>
      <w:pPr>
        <w:pStyle w:val="Normal"/>
        <w:ind w:left="567"/>
        <w:rPr/>
      </w:pPr>
      <w:r>
        <w:rPr/>
        <w:t>Valtuutetulla on oikeus saada valtuuttajan varoista korvaus tarpeellisista kuluistaan sekä tehtävänsä laatuun ja laajuuteen nähden kohtuullinen palkkio.</w:t>
      </w:r>
    </w:p>
    <w:p>
      <w:pPr>
        <w:pStyle w:val="Normal"/>
        <w:tabs>
          <w:tab w:val="clear" w:pos="1304"/>
          <w:tab w:val="left" w:pos="3261" w:leader="none"/>
        </w:tabs>
        <w:ind w:left="567"/>
        <w:rPr>
          <w:sz w:val="28"/>
          <w:szCs w:val="28"/>
        </w:rPr>
      </w:pPr>
      <w:r>
        <w:rPr>
          <w:sz w:val="28"/>
          <w:szCs w:val="28"/>
        </w:rPr>
        <w:t xml:space="preserve">Päätöstilin laatiminen </w:t>
      </w:r>
    </w:p>
    <w:p>
      <w:pPr>
        <w:pStyle w:val="Normal"/>
        <w:ind w:left="567"/>
        <w:rPr/>
      </w:pPr>
      <w:r>
        <w:rPr/>
        <w:t xml:space="preserve">Määrään, että edunvalvontavaltuutuksen voimassaolon lakattua valtuutettu on velvollinen laatimaan päätöstili kuolinpesälle, sillä tarkkuudella että perunkirjoitus helpottuu. </w:t>
      </w:r>
    </w:p>
    <w:p>
      <w:pPr>
        <w:pStyle w:val="Normal"/>
        <w:tabs>
          <w:tab w:val="clear" w:pos="1304"/>
          <w:tab w:val="left" w:pos="3261" w:leader="none"/>
        </w:tabs>
        <w:ind w:left="567"/>
        <w:rPr>
          <w:sz w:val="28"/>
          <w:szCs w:val="28"/>
        </w:rPr>
      </w:pPr>
      <w:r>
        <w:rPr>
          <w:sz w:val="28"/>
          <w:szCs w:val="28"/>
        </w:rPr>
        <w:t>Yhteensovittaminen hoitotahdon ja hoivatahdon kanssa</w:t>
      </w:r>
    </w:p>
    <w:p>
      <w:pPr>
        <w:pStyle w:val="Normal"/>
        <w:ind w:left="567"/>
        <w:rPr/>
      </w:pPr>
      <w:r>
        <w:rPr/>
        <w:t xml:space="preserve">Hoitotahdossani olen määrännyt ne henkilöt (omaiset) jotka tulee kuulla, ellei hoitotahtoni ole riittävän selvä lääketieteellistä hoitoa varten. Samat henkilöt tulee ilmoittaa sairaaloiden potilastiedoissa omaisiksi. Tämä yhteensovittaminen tehdään sitä varten, ettei näissä asiapapereissa ole ristiriitaista tietoa. Valtuutetun tulee varmistaa, että yhteensovittaminen tehdään. </w:t>
      </w:r>
    </w:p>
    <w:p>
      <w:pPr>
        <w:pStyle w:val="Normal"/>
        <w:ind w:left="567"/>
        <w:rPr/>
      </w:pPr>
      <w:r>
        <w:rPr/>
        <w:t xml:space="preserve">Vastaava pätee hoivatahdolle. </w:t>
      </w:r>
    </w:p>
    <w:p>
      <w:pPr>
        <w:pStyle w:val="Normal"/>
        <w:suppressAutoHyphens w:val="false"/>
        <w:rPr>
          <w:b/>
          <w:sz w:val="28"/>
          <w:szCs w:val="28"/>
        </w:rPr>
      </w:pPr>
      <w:r>
        <w:rPr>
          <w:b/>
          <w:sz w:val="28"/>
          <w:szCs w:val="28"/>
        </w:rPr>
      </w:r>
      <w:r>
        <w:br w:type="page"/>
      </w:r>
    </w:p>
    <w:p>
      <w:pPr>
        <w:pStyle w:val="Normal"/>
        <w:tabs>
          <w:tab w:val="clear" w:pos="1304"/>
          <w:tab w:val="left" w:pos="3261" w:leader="none"/>
        </w:tabs>
        <w:spacing w:before="0" w:after="200"/>
        <w:ind w:left="567"/>
        <w:rPr>
          <w:b/>
          <w:sz w:val="28"/>
          <w:szCs w:val="28"/>
        </w:rPr>
      </w:pPr>
      <w:r>
        <w:rPr>
          <w:b/>
          <w:sz w:val="28"/>
          <w:szCs w:val="28"/>
        </w:rPr>
        <w:t xml:space="preserve">Allekirjoitukset </w:t>
      </w:r>
    </w:p>
    <w:p>
      <w:pPr>
        <w:pStyle w:val="Normal"/>
        <w:ind w:left="567"/>
        <w:rPr/>
      </w:pPr>
      <w:r>
        <w:rPr/>
        <w:t>[Helsingissä päiväys]</w:t>
      </w:r>
    </w:p>
    <w:p>
      <w:pPr>
        <w:pStyle w:val="Normal"/>
        <w:ind w:left="567"/>
        <w:rPr/>
      </w:pPr>
      <w:r>
        <w:rPr/>
      </w:r>
    </w:p>
    <w:p>
      <w:pPr>
        <w:pStyle w:val="Normal"/>
        <w:ind w:left="567"/>
        <w:rPr/>
      </w:pPr>
      <w:r>
        <w:rPr/>
        <w:t>........................................</w:t>
      </w:r>
    </w:p>
    <w:p>
      <w:pPr>
        <w:pStyle w:val="Normal"/>
        <w:ind w:left="567"/>
        <w:rPr/>
      </w:pPr>
      <w:r>
        <w:rPr/>
        <w:t>Anders Ason</w:t>
        <w:br/>
        <w:t xml:space="preserve">eläkeläinen, Helsinki </w:t>
      </w:r>
    </w:p>
    <w:p>
      <w:pPr>
        <w:pStyle w:val="Normal"/>
        <w:ind w:left="567"/>
        <w:rPr/>
      </w:pPr>
      <w:r>
        <w:rPr/>
      </w:r>
    </w:p>
    <w:p>
      <w:pPr>
        <w:pStyle w:val="Normal"/>
        <w:suppressAutoHyphens w:val="false"/>
        <w:rPr>
          <w:b/>
        </w:rPr>
      </w:pPr>
      <w:r>
        <w:rPr>
          <w:b/>
        </w:rPr>
      </w:r>
    </w:p>
    <w:p>
      <w:pPr>
        <w:pStyle w:val="Normal"/>
        <w:ind w:left="567"/>
        <w:rPr>
          <w:b/>
        </w:rPr>
      </w:pPr>
      <w:r>
        <w:rPr>
          <w:b/>
        </w:rPr>
        <w:t xml:space="preserve">Samanaikaisesti läsnä olleina esteettöminä todistajina vakuutamme, että Anders Ason, jonka henkilökohtaisesti tunnemme, on omakätisesti läsnä ollessamme allekirjoittanut tämän edunvalvontavaltakirjan. Toteamme, että Anders Ason on tehnyt tämän valtakirjan vapaasta tahdostaan ja että hän on täysin ymmärtää sen merkityksen. Me todistajat täytämme ne esteettömyysvaatimukset, jotka säädetään lain §8 ottaen huomioon, että esteettömyys koskee myös kaikkia toissijaisia valtuutettuja ja varavaltuutettuja kuten lain 4§ määrittelee. </w:t>
      </w:r>
    </w:p>
    <w:p>
      <w:pPr>
        <w:pStyle w:val="Normal"/>
        <w:ind w:left="567"/>
        <w:rPr/>
      </w:pPr>
      <w:r>
        <w:rPr/>
        <w:t>[Helsingissä päiväys]</w:t>
      </w:r>
    </w:p>
    <w:p>
      <w:pPr>
        <w:pStyle w:val="Normal"/>
        <w:ind w:left="567"/>
        <w:rPr/>
      </w:pPr>
      <w:r>
        <w:rPr/>
      </w:r>
    </w:p>
    <w:p>
      <w:pPr>
        <w:pStyle w:val="Normal"/>
        <w:ind w:left="567"/>
        <w:rPr/>
      </w:pPr>
      <w:r>
        <w:rPr/>
      </w:r>
    </w:p>
    <w:p>
      <w:pPr>
        <w:pStyle w:val="Normal"/>
        <w:tabs>
          <w:tab w:val="clear" w:pos="1304"/>
          <w:tab w:val="left" w:pos="1985" w:leader="none"/>
          <w:tab w:val="left" w:pos="6237" w:leader="none"/>
        </w:tabs>
        <w:ind w:left="567"/>
        <w:rPr/>
      </w:pPr>
      <w:r>
        <w:rPr/>
        <w:t>Allekirjoitus</w:t>
        <w:tab/>
        <w:t>........................................</w:t>
        <w:tab/>
        <w:t>........................................</w:t>
      </w:r>
    </w:p>
    <w:p>
      <w:pPr>
        <w:pStyle w:val="Normal"/>
        <w:tabs>
          <w:tab w:val="clear" w:pos="1304"/>
          <w:tab w:val="left" w:pos="1985" w:leader="none"/>
          <w:tab w:val="left" w:pos="6237" w:leader="none"/>
        </w:tabs>
        <w:ind w:left="567"/>
        <w:rPr/>
      </w:pPr>
      <w:r>
        <w:rPr/>
        <w:t>Nimi</w:t>
        <w:tab/>
        <w:t>........................................</w:t>
        <w:tab/>
        <w:t>........................................</w:t>
      </w:r>
    </w:p>
    <w:p>
      <w:pPr>
        <w:pStyle w:val="Normal"/>
        <w:tabs>
          <w:tab w:val="clear" w:pos="1304"/>
          <w:tab w:val="left" w:pos="1985" w:leader="none"/>
          <w:tab w:val="left" w:pos="6237" w:leader="none"/>
        </w:tabs>
        <w:ind w:left="567"/>
        <w:rPr/>
      </w:pPr>
      <w:r>
        <w:rPr/>
        <w:t>Syntynyt</w:t>
        <w:tab/>
        <w:t>........................................</w:t>
        <w:tab/>
        <w:t>........................................</w:t>
      </w:r>
    </w:p>
    <w:p>
      <w:pPr>
        <w:pStyle w:val="Normal"/>
        <w:tabs>
          <w:tab w:val="clear" w:pos="1304"/>
          <w:tab w:val="left" w:pos="1985" w:leader="none"/>
          <w:tab w:val="left" w:pos="6237" w:leader="none"/>
        </w:tabs>
        <w:ind w:left="567"/>
        <w:rPr/>
      </w:pPr>
      <w:r>
        <w:rPr/>
        <w:t>Ammatti</w:t>
        <w:tab/>
        <w:t>........................................</w:t>
        <w:tab/>
        <w:t>........................................</w:t>
      </w:r>
    </w:p>
    <w:p>
      <w:pPr>
        <w:pStyle w:val="Normal"/>
        <w:tabs>
          <w:tab w:val="clear" w:pos="1304"/>
          <w:tab w:val="left" w:pos="1985" w:leader="none"/>
          <w:tab w:val="left" w:pos="6237" w:leader="none"/>
        </w:tabs>
        <w:ind w:left="567"/>
        <w:rPr/>
      </w:pPr>
      <w:r>
        <w:rPr/>
        <w:t>Osoite</w:t>
        <w:tab/>
        <w:t>........................................</w:t>
        <w:tab/>
        <w:t>........................................</w:t>
      </w:r>
    </w:p>
    <w:p>
      <w:pPr>
        <w:pStyle w:val="Normal"/>
        <w:tabs>
          <w:tab w:val="clear" w:pos="1304"/>
          <w:tab w:val="left" w:pos="1985" w:leader="none"/>
          <w:tab w:val="left" w:pos="6237" w:leader="none"/>
        </w:tabs>
        <w:ind w:left="567"/>
        <w:rPr/>
      </w:pPr>
      <w:r>
        <w:rPr/>
        <w:tab/>
        <w:t>........................................</w:t>
        <w:tab/>
        <w:t>........................................</w:t>
      </w:r>
    </w:p>
    <w:tbl>
      <w:tblPr>
        <w:tblStyle w:val="TaulukkoRuudukko"/>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5"/>
              <w:widowControl/>
              <w:spacing w:before="0" w:after="280"/>
              <w:jc w:val="left"/>
              <w:rPr>
                <w:i/>
                <w:i/>
                <w:iCs/>
              </w:rPr>
            </w:pPr>
            <w:hyperlink r:id="rId3" w:anchor="a648-2007" w:tgtFrame="Linkki voimaantulosäännökseen">
              <w:r>
                <w:rPr>
                  <w:rStyle w:val="Hyperlink"/>
                  <w:rFonts w:cs="Times New Roman"/>
                  <w:i/>
                  <w:iCs/>
                  <w:kern w:val="0"/>
                  <w:lang w:val="fi-FI" w:bidi="ar-SA"/>
                </w:rPr>
                <w:t>8 §</w:t>
              </w:r>
            </w:hyperlink>
          </w:p>
          <w:p>
            <w:pPr>
              <w:pStyle w:val="py"/>
              <w:widowControl/>
              <w:spacing w:before="280" w:after="280"/>
              <w:jc w:val="left"/>
              <w:rPr>
                <w:i/>
                <w:i/>
                <w:iCs/>
              </w:rPr>
            </w:pPr>
            <w:r>
              <w:rPr>
                <w:rFonts w:cs="Times New Roman"/>
                <w:i/>
                <w:iCs/>
                <w:kern w:val="0"/>
                <w:lang w:val="fi-FI" w:bidi="ar-SA"/>
              </w:rPr>
              <w:t>Todistajan kelpoisuus</w:t>
            </w:r>
          </w:p>
          <w:p>
            <w:pPr>
              <w:pStyle w:val="py"/>
              <w:widowControl/>
              <w:spacing w:before="280" w:after="280"/>
              <w:jc w:val="left"/>
              <w:rPr>
                <w:i/>
                <w:i/>
                <w:iCs/>
              </w:rPr>
            </w:pPr>
            <w:r>
              <w:rPr>
                <w:rFonts w:cs="Times New Roman"/>
                <w:i/>
                <w:iCs/>
                <w:kern w:val="0"/>
                <w:lang w:val="fi-FI" w:bidi="ar-SA"/>
              </w:rPr>
              <w:t>Valtakirjan todistajana ei saa olla:</w:t>
            </w:r>
          </w:p>
          <w:p>
            <w:pPr>
              <w:pStyle w:val="py"/>
              <w:widowControl/>
              <w:spacing w:before="280" w:after="280"/>
              <w:jc w:val="left"/>
              <w:rPr>
                <w:i/>
                <w:i/>
                <w:iCs/>
              </w:rPr>
            </w:pPr>
            <w:r>
              <w:rPr>
                <w:rFonts w:cs="Times New Roman"/>
                <w:i/>
                <w:iCs/>
                <w:kern w:val="0"/>
                <w:lang w:val="fi-FI" w:bidi="ar-SA"/>
              </w:rPr>
              <w:t>1) henkilö, joka on kahdeksaatoista vuotta nuorempi tai joka ei henkisen toiminnan häiriintymisen tai muun vastaavan syyn vuoksi kykene ymmärtämään todistamisen merkitystä;</w:t>
            </w:r>
          </w:p>
          <w:p>
            <w:pPr>
              <w:pStyle w:val="py"/>
              <w:widowControl/>
              <w:spacing w:before="280" w:after="280"/>
              <w:jc w:val="left"/>
              <w:rPr>
                <w:i/>
                <w:i/>
                <w:iCs/>
              </w:rPr>
            </w:pPr>
            <w:r>
              <w:rPr>
                <w:rFonts w:cs="Times New Roman"/>
                <w:i/>
                <w:iCs/>
                <w:kern w:val="0"/>
                <w:lang w:val="fi-FI" w:bidi="ar-SA"/>
              </w:rPr>
              <w:t>2) valtuuttajan puoliso;</w:t>
            </w:r>
          </w:p>
          <w:p>
            <w:pPr>
              <w:pStyle w:val="py"/>
              <w:widowControl/>
              <w:spacing w:before="280" w:after="280"/>
              <w:jc w:val="left"/>
              <w:rPr>
                <w:i/>
                <w:i/>
                <w:iCs/>
              </w:rPr>
            </w:pPr>
            <w:r>
              <w:rPr>
                <w:rFonts w:cs="Times New Roman"/>
                <w:i/>
                <w:iCs/>
                <w:kern w:val="0"/>
                <w:lang w:val="fi-FI" w:bidi="ar-SA"/>
              </w:rPr>
              <w:t>3) valtuuttajan tai hänen puolisonsa lapsi, lapsenlapsi, sisarus, vanhempi tai isovanhempi taikka tällaisen henkilön puoliso;</w:t>
            </w:r>
          </w:p>
          <w:p>
            <w:pPr>
              <w:pStyle w:val="py"/>
              <w:widowControl/>
              <w:spacing w:before="280" w:after="280"/>
              <w:jc w:val="left"/>
              <w:rPr>
                <w:i/>
                <w:i/>
                <w:iCs/>
              </w:rPr>
            </w:pPr>
            <w:r>
              <w:rPr>
                <w:rFonts w:cs="Times New Roman"/>
                <w:i/>
                <w:iCs/>
                <w:kern w:val="0"/>
                <w:lang w:val="fi-FI" w:bidi="ar-SA"/>
              </w:rPr>
              <w:t>4) valtuutettu tai hänen puolisonsa; eikä</w:t>
            </w:r>
          </w:p>
          <w:p>
            <w:pPr>
              <w:pStyle w:val="py"/>
              <w:widowControl/>
              <w:spacing w:before="280" w:after="280"/>
              <w:jc w:val="left"/>
              <w:rPr>
                <w:i/>
                <w:i/>
                <w:iCs/>
              </w:rPr>
            </w:pPr>
            <w:r>
              <w:rPr>
                <w:rFonts w:cs="Times New Roman"/>
                <w:i/>
                <w:iCs/>
                <w:kern w:val="0"/>
                <w:lang w:val="fi-FI" w:bidi="ar-SA"/>
              </w:rPr>
              <w:t>5) valtuutettuun tai hänen puolisoonsa 3 kohdassa mainitussa suhteessa oleva henkilö.</w:t>
            </w:r>
          </w:p>
          <w:p>
            <w:pPr>
              <w:pStyle w:val="py"/>
              <w:widowControl/>
              <w:spacing w:before="280" w:after="280"/>
              <w:jc w:val="left"/>
              <w:rPr>
                <w:i/>
                <w:i/>
                <w:iCs/>
              </w:rPr>
            </w:pPr>
            <w:r>
              <w:rPr>
                <w:rFonts w:cs="Times New Roman"/>
                <w:i/>
                <w:iCs/>
                <w:kern w:val="0"/>
                <w:lang w:val="fi-FI" w:bidi="ar-SA"/>
              </w:rPr>
              <w:t>Puolisoilla tarkoitetaan 1 momentissa aviopuolisoita ja yhteisessä taloudessa avioliitonomaisissa olosuhteissa tai muussa parisuhteessa eläviä. Sukulaisiin rinnastetaan vastaavat puolisukulaiset.</w:t>
            </w:r>
          </w:p>
          <w:p>
            <w:pPr>
              <w:pStyle w:val="Normal"/>
              <w:widowControl/>
              <w:spacing w:lineRule="auto" w:line="240" w:before="0" w:after="0"/>
              <w:jc w:val="left"/>
              <w:textAlignment w:val="baseline"/>
              <w:rPr>
                <w:i/>
                <w:i/>
                <w:iCs/>
              </w:rPr>
            </w:pPr>
            <w:r>
              <w:rPr>
                <w:i/>
                <w:iCs/>
              </w:rPr>
            </w:r>
          </w:p>
        </w:tc>
      </w:tr>
    </w:tbl>
    <w:p>
      <w:pPr>
        <w:pStyle w:val="Normal"/>
        <w:spacing w:before="0" w:after="200"/>
        <w:ind w:left="567"/>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unse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right" w:pos="9356" w:leader="none"/>
        <w:tab w:val="right" w:pos="9638" w:leader="none"/>
      </w:tabs>
      <w:rPr/>
    </w:pPr>
    <w:r>
      <w:rPr/>
      <w:t xml:space="preserve">Edunvalvontavaltakirja </w:t>
    </w:r>
    <w:r>
      <w:rPr/>
      <w:t>perusmalli</w:t>
    </w:r>
    <w:r>
      <w:rPr/>
      <w:tab/>
      <w:t xml:space="preserve">Anders Ason </w:t>
      <w:tab/>
      <w:t>päivitetty 2</w:t>
    </w:r>
    <w:r>
      <w:rPr/>
      <w:t>9</w:t>
    </w:r>
    <w:r>
      <w:rPr/>
      <w:t>.6</w:t>
    </w:r>
    <w:r>
      <w:rPr>
        <w:lang w:val="en-US"/>
      </w:rPr>
      <w:t>.2026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right" w:pos="9356" w:leader="none"/>
        <w:tab w:val="right" w:pos="9638" w:leader="none"/>
      </w:tabs>
      <w:rPr/>
    </w:pPr>
    <w:r>
      <w:rPr/>
      <w:t xml:space="preserve">Edunvalvontavaltakirja </w:t>
    </w:r>
    <w:r>
      <w:rPr/>
      <w:t>perusmalli</w:t>
    </w:r>
    <w:r>
      <w:rPr/>
      <w:tab/>
      <w:t xml:space="preserve">Anders Ason </w:t>
      <w:tab/>
      <w:t>päivitetty 2</w:t>
    </w:r>
    <w:r>
      <w:rPr/>
      <w:t>9</w:t>
    </w:r>
    <w:r>
      <w:rPr/>
      <w:t>.6</w:t>
    </w:r>
    <w:r>
      <w:rPr>
        <w:lang w:val="en-US"/>
      </w:rPr>
      <w:t>.2026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1304"/>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fi-FI" w:eastAsia="en-US" w:bidi="ar-SA"/>
    </w:rPr>
  </w:style>
  <w:style w:type="paragraph" w:styleId="Heading3">
    <w:name w:val="Heading 3"/>
    <w:basedOn w:val="Otsikko"/>
    <w:next w:val="BodyText"/>
    <w:qFormat/>
    <w:pPr>
      <w:spacing w:before="140" w:after="120"/>
      <w:outlineLvl w:val="2"/>
    </w:pPr>
    <w:rPr>
      <w:rFonts w:ascii="Liberation Serif" w:hAnsi="Liberation Serif" w:eastAsia="DejaVu Sans" w:cs="DejaVu Sans"/>
      <w:b/>
      <w:bCs/>
      <w:sz w:val="28"/>
      <w:szCs w:val="28"/>
    </w:rPr>
  </w:style>
  <w:style w:type="paragraph" w:styleId="Heading5">
    <w:name w:val="Heading 5"/>
    <w:basedOn w:val="Normal"/>
    <w:link w:val="Otsikko5Char"/>
    <w:uiPriority w:val="9"/>
    <w:qFormat/>
    <w:rsid w:val="007a295e"/>
    <w:pPr>
      <w:suppressAutoHyphens w:val="false"/>
      <w:spacing w:lineRule="auto" w:line="240" w:beforeAutospacing="1" w:afterAutospacing="1"/>
      <w:textAlignment w:val="auto"/>
      <w:outlineLvl w:val="4"/>
    </w:pPr>
    <w:rPr>
      <w:rFonts w:ascii="Times New Roman" w:hAnsi="Times New Roman" w:eastAsia="Times New Roman"/>
      <w:b/>
      <w:bCs/>
      <w:sz w:val="20"/>
      <w:szCs w:val="20"/>
      <w:lang w:eastAsia="fi-FI"/>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Tahoma" w:hAnsi="Tahoma" w:cs="Tahoma"/>
      <w:sz w:val="16"/>
      <w:szCs w:val="16"/>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Hyperlink">
    <w:name w:val="Hyperlink"/>
    <w:basedOn w:val="DefaultParagraphFont"/>
    <w:uiPriority w:val="99"/>
    <w:unhideWhenUsed/>
    <w:rsid w:val="00c97747"/>
    <w:rPr>
      <w:color w:themeColor="hyperlink" w:val="0000FF"/>
      <w:u w:val="single"/>
    </w:rPr>
  </w:style>
  <w:style w:type="character" w:styleId="FollowedHyperlink">
    <w:name w:val="FollowedHyperlink"/>
    <w:basedOn w:val="DefaultParagraphFont"/>
    <w:uiPriority w:val="99"/>
    <w:semiHidden/>
    <w:unhideWhenUsed/>
    <w:rsid w:val="007a295e"/>
    <w:rPr>
      <w:color w:themeColor="followedHyperlink" w:val="800080"/>
      <w:u w:val="single"/>
    </w:rPr>
  </w:style>
  <w:style w:type="character" w:styleId="Otsikko5Char" w:customStyle="1">
    <w:name w:val="Otsikko 5 Char"/>
    <w:basedOn w:val="DefaultParagraphFont"/>
    <w:uiPriority w:val="9"/>
    <w:qFormat/>
    <w:rsid w:val="007a295e"/>
    <w:rPr>
      <w:rFonts w:ascii="Times New Roman" w:hAnsi="Times New Roman" w:eastAsia="Times New Roman"/>
      <w:b/>
      <w:bCs/>
      <w:sz w:val="20"/>
      <w:szCs w:val="20"/>
      <w:lang w:eastAsia="fi-FI"/>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ListParagraph">
    <w:name w:val="List Paragraph"/>
    <w:basedOn w:val="Normal"/>
    <w:qFormat/>
    <w:pPr>
      <w:ind w:left="72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1304"/>
        <w:tab w:val="center" w:pos="4819" w:leader="none"/>
        <w:tab w:val="right" w:pos="9638" w:leader="none"/>
      </w:tabs>
      <w:spacing w:lineRule="auto" w:line="240" w:before="0" w:after="0"/>
    </w:pPr>
    <w:rPr/>
  </w:style>
  <w:style w:type="paragraph" w:styleId="Footer">
    <w:name w:val="Footer"/>
    <w:basedOn w:val="Normal"/>
    <w:pPr>
      <w:tabs>
        <w:tab w:val="clear" w:pos="1304"/>
        <w:tab w:val="center" w:pos="4819" w:leader="none"/>
        <w:tab w:val="right" w:pos="9638" w:leader="none"/>
      </w:tabs>
      <w:spacing w:lineRule="auto" w:line="240" w:before="0" w:after="0"/>
    </w:pPr>
    <w:rPr/>
  </w:style>
  <w:style w:type="paragraph" w:styleId="py" w:customStyle="1">
    <w:name w:val="py"/>
    <w:basedOn w:val="Normal"/>
    <w:qFormat/>
    <w:rsid w:val="007a295e"/>
    <w:pPr>
      <w:suppressAutoHyphens w:val="false"/>
      <w:spacing w:lineRule="auto" w:line="240" w:beforeAutospacing="1" w:afterAutospacing="1"/>
      <w:textAlignment w:val="auto"/>
    </w:pPr>
    <w:rPr>
      <w:rFonts w:ascii="Times New Roman" w:hAnsi="Times New Roman" w:eastAsia="Times New Roman"/>
      <w:sz w:val="24"/>
      <w:szCs w:val="24"/>
      <w:lang w:eastAsia="fi-FI"/>
    </w:rPr>
  </w:style>
  <w:style w:type="numbering" w:styleId="Eiluetteloa" w:default="1">
    <w:name w:val="Ei luetteloa"/>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styleId="TaulukkoRuudukko">
    <w:name w:val="Table Grid"/>
    <w:basedOn w:val="Normaalitaulukko"/>
    <w:uiPriority w:val="59"/>
    <w:rsid w:val="007a29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nlex.fi/fi/laki/ajantasa/2007/20070648" TargetMode="External"/><Relationship Id="rId3" Type="http://schemas.openxmlformats.org/officeDocument/2006/relationships/hyperlink" Target="https://finlex.fi/fi/laki/ajantasa/2007/20070648"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2165-42A8-4BB1-BBBF-4CE4CD8C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7422</TotalTime>
  <Application>LibreOffice/24.2.7.2$Linux_X86_64 LibreOffice_project/420$Build-2</Application>
  <AppVersion>15.0000</AppVersion>
  <Pages>12</Pages>
  <Words>2479</Words>
  <Characters>19545</Characters>
  <CharactersWithSpaces>21953</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2025-10-14T16:24:00Z</dcterms:created>
  <dc:creator>Arno</dc:creator>
  <dc:description/>
  <dc:language>fi-FI</dc:language>
  <cp:lastModifiedBy/>
  <cp:lastPrinted>2024-03-27T10:49:00Z</cp:lastPrinted>
  <dcterms:modified xsi:type="dcterms:W3CDTF">2026-06-29T10:25:06Z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